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7" w:rsidRPr="00247297" w:rsidRDefault="00247297" w:rsidP="002472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24729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О поддержке развития ТОС в муниципальных образованиях Ростовской области </w:t>
      </w:r>
    </w:p>
    <w:p w:rsidR="00247297" w:rsidRPr="00247297" w:rsidRDefault="00247297" w:rsidP="00247297">
      <w:pPr>
        <w:spacing w:before="25" w:after="25" w:line="240" w:lineRule="auto"/>
        <w:jc w:val="center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r w:rsidRPr="0024729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pict/>
      </w:r>
      <w:r w:rsidRPr="00247297">
        <w:rPr>
          <w:rFonts w:ascii="Arial" w:eastAsia="Times New Roman" w:hAnsi="Arial" w:cs="Arial"/>
          <w:color w:val="5C5B5B"/>
          <w:sz w:val="18"/>
          <w:szCs w:val="18"/>
          <w:lang w:eastAsia="ru-RU"/>
        </w:rPr>
        <w:t>Выделение денежных средств на поддержку ТОС (тыс. рублей)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372"/>
        <w:gridCol w:w="1916"/>
        <w:gridCol w:w="1915"/>
        <w:gridCol w:w="1254"/>
        <w:gridCol w:w="1345"/>
        <w:gridCol w:w="2459"/>
      </w:tblGrid>
      <w:tr w:rsidR="00247297" w:rsidRPr="00247297" w:rsidTr="00247297">
        <w:tc>
          <w:tcPr>
            <w:tcW w:w="60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289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2015 год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2016 год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2017 год</w:t>
            </w:r>
          </w:p>
        </w:tc>
        <w:tc>
          <w:tcPr>
            <w:tcW w:w="417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Конкурс среди ТОС</w:t>
            </w: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Белокалитвинский</w:t>
            </w:r>
            <w:proofErr w:type="spellEnd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179,5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182,4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182,4</w:t>
            </w:r>
          </w:p>
        </w:tc>
        <w:tc>
          <w:tcPr>
            <w:tcW w:w="417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Ежегодно в день празднования дня поселка грамотой награждается лучший комитет ТОС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470" w:type="dxa"/>
            <w:gridSpan w:val="3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Денежные средства выделяются в заявительном порядке в качестве субсидии на оплату коммунальных услуг для активистов ТОС</w:t>
            </w: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2.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Зерноградский</w:t>
            </w:r>
            <w:proofErr w:type="spellEnd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79,8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417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Ежегодно в день празднования дня города благодарственным письмом и денежной премией награждаются лучшие председатели ТОС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(около 20 тыс. рублей)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470" w:type="dxa"/>
            <w:gridSpan w:val="3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Денежные средства выделяются на подписку 100 газет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«Наше время» либо «Молот» для активистов ТОС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(около 40 тыс. рублей)</w:t>
            </w: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3.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Красносулинский</w:t>
            </w:r>
            <w:proofErr w:type="spellEnd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432,0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17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Ежегодно в сентябре при проведении празднования Дня района грамотой награждается лучший председатель комитета ТОС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Премиальные выплаты активистам ТОС за составление административных протоколов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4.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Куйбышевский район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31,0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17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Конкурс среди ТОС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«Я люблю свое поселение»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номинациям: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 лучший населенный пункт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 лучшая улица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Победители награждаются грамотами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Выделены денежные средства на закупку 4 триммеров для покоса травы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5.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Октябрьский район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2480,0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73 инициативы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2376,5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98 инициатив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2000,0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7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Конкурс не проводится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470" w:type="dxa"/>
            <w:gridSpan w:val="3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Создан муниципальный фонд местного развития и поддержки предпринимательства, который </w:t>
            </w:r>
            <w:proofErr w:type="gramStart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 финансирует</w:t>
            </w:r>
            <w:proofErr w:type="gramEnd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до 70% средств на реализацию местных инициатив граждан (</w:t>
            </w:r>
            <w:proofErr w:type="spellStart"/>
            <w:r w:rsidRPr="00247297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lang w:eastAsia="ru-RU"/>
              </w:rPr>
              <w:t>справочно</w:t>
            </w:r>
            <w:proofErr w:type="spellEnd"/>
            <w:r w:rsidRPr="00247297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lang w:eastAsia="ru-RU"/>
              </w:rPr>
              <w:t xml:space="preserve"> 30% собирают жители</w:t>
            </w: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6.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Семикаракорский район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290,0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510,0</w:t>
            </w:r>
          </w:p>
        </w:tc>
        <w:tc>
          <w:tcPr>
            <w:tcW w:w="417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Ежегодно проводится конкурс «Я люблю свой город» по 10 номинациям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40" w:type="dxa"/>
            <w:gridSpan w:val="4"/>
            <w:hideMark/>
          </w:tcPr>
          <w:p w:rsidR="00247297" w:rsidRPr="00247297" w:rsidRDefault="00247297" w:rsidP="00247297">
            <w:pPr>
              <w:spacing w:before="25" w:after="25" w:line="275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номинации «Многоквартирный дом образцового содержания» получают сертификаты на сумму 80 тыс. рублей для проведения работ по благоустройству.</w:t>
            </w:r>
          </w:p>
          <w:p w:rsidR="00247297" w:rsidRPr="00247297" w:rsidRDefault="00247297" w:rsidP="00247297">
            <w:pPr>
              <w:spacing w:before="25" w:after="25" w:line="275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Победители в номинации «Подъезд образцового содержания многоквартирного дома» получают сертификаты на установку скамьи и урны.</w:t>
            </w:r>
          </w:p>
          <w:p w:rsidR="00247297" w:rsidRPr="00247297" w:rsidRDefault="00247297" w:rsidP="00247297">
            <w:pPr>
              <w:spacing w:before="25" w:after="25" w:line="275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Победители в номинации  «Лучшая территория уличного комитета» получают сертификаты на сумму 100 тыс. рублей для проведения работ по благоустройству территории уличного комитета.</w:t>
            </w:r>
          </w:p>
          <w:p w:rsidR="00247297" w:rsidRPr="00247297" w:rsidRDefault="00247297" w:rsidP="00247297">
            <w:pPr>
              <w:spacing w:before="25" w:after="25" w:line="275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Лучшим председателям ТОС вручаются дипломы и памятные подарки</w:t>
            </w: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7.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г. Батайск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1000,0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417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Конкурс не проводится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470" w:type="dxa"/>
            <w:gridSpan w:val="3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Ежеквартально производится стимулирующая выплата председателям ТОС</w:t>
            </w: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8.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г. Ростов-на-Дону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118,4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118,4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118,4</w:t>
            </w:r>
          </w:p>
        </w:tc>
        <w:tc>
          <w:tcPr>
            <w:tcW w:w="417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40" w:type="dxa"/>
            <w:gridSpan w:val="4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Ежегодно проводится конкурс «Лучшее территориальное общественное самоуправление города Ростова-на-Дону». Победители награждаются Дипломами и денежными премиями</w:t>
            </w:r>
          </w:p>
        </w:tc>
      </w:tr>
      <w:tr w:rsidR="00247297" w:rsidRPr="00247297" w:rsidTr="00247297">
        <w:tc>
          <w:tcPr>
            <w:tcW w:w="60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9.</w:t>
            </w:r>
          </w:p>
        </w:tc>
        <w:tc>
          <w:tcPr>
            <w:tcW w:w="2895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г. Таганрог</w:t>
            </w:r>
          </w:p>
        </w:tc>
        <w:tc>
          <w:tcPr>
            <w:tcW w:w="285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269,0</w:t>
            </w:r>
          </w:p>
        </w:tc>
        <w:tc>
          <w:tcPr>
            <w:tcW w:w="2025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269,0</w:t>
            </w:r>
          </w:p>
        </w:tc>
        <w:tc>
          <w:tcPr>
            <w:tcW w:w="2610" w:type="dxa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269,0</w:t>
            </w:r>
          </w:p>
        </w:tc>
        <w:tc>
          <w:tcPr>
            <w:tcW w:w="4170" w:type="dxa"/>
            <w:vMerge w:val="restart"/>
            <w:hideMark/>
          </w:tcPr>
          <w:p w:rsidR="00247297" w:rsidRPr="00247297" w:rsidRDefault="00247297" w:rsidP="00247297">
            <w:pPr>
              <w:spacing w:before="25" w:after="25" w:line="275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Ежегодно проводится конкурс на звание «Лучшее территориальное общественное самоуправление города Таганрога».</w:t>
            </w:r>
          </w:p>
          <w:p w:rsidR="00247297" w:rsidRPr="00247297" w:rsidRDefault="00247297" w:rsidP="00247297">
            <w:pPr>
              <w:spacing w:before="25" w:after="25" w:line="275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Победители конкурса награждаются дипломами и денежными премиями</w:t>
            </w:r>
          </w:p>
        </w:tc>
      </w:tr>
      <w:tr w:rsidR="00247297" w:rsidRPr="00247297" w:rsidTr="00247297"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470" w:type="dxa"/>
            <w:gridSpan w:val="3"/>
            <w:hideMark/>
          </w:tcPr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Администрация города Таганрога совместно с Ассоциацией «СМО РО» проводит  «Фестиваль </w:t>
            </w:r>
            <w:proofErr w:type="gramStart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коллективов художественной самодеятельности органов территориального общественного самоуправления Ростовской области</w:t>
            </w:r>
            <w:proofErr w:type="gramEnd"/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». Каждому участнику Фестиваля вручается сувенир</w:t>
            </w:r>
          </w:p>
          <w:p w:rsidR="00247297" w:rsidRPr="00247297" w:rsidRDefault="00247297" w:rsidP="00247297">
            <w:pPr>
              <w:spacing w:before="25" w:after="25" w:line="2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4729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47297" w:rsidRPr="00247297" w:rsidRDefault="00247297" w:rsidP="0024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BF64DB" w:rsidRDefault="00BF64DB"/>
    <w:sectPr w:rsidR="00BF64DB" w:rsidSect="00BF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297"/>
    <w:rsid w:val="00247297"/>
    <w:rsid w:val="00B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7297"/>
    <w:rPr>
      <w:i/>
      <w:iCs/>
    </w:rPr>
  </w:style>
  <w:style w:type="paragraph" w:styleId="a4">
    <w:name w:val="Normal (Web)"/>
    <w:basedOn w:val="a"/>
    <w:uiPriority w:val="99"/>
    <w:unhideWhenUsed/>
    <w:rsid w:val="00247297"/>
    <w:pPr>
      <w:spacing w:before="25" w:after="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7877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76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6599">
                              <w:marLeft w:val="0"/>
                              <w:marRight w:val="30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2017-11-24T07:10:00Z</dcterms:created>
  <dcterms:modified xsi:type="dcterms:W3CDTF">2017-11-24T07:10:00Z</dcterms:modified>
</cp:coreProperties>
</file>