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73" w:rsidRPr="00210A7E" w:rsidRDefault="00012073" w:rsidP="00BB3A41">
      <w:pPr>
        <w:pStyle w:val="2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415925" cy="748030"/>
            <wp:effectExtent l="19050" t="0" r="317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073" w:rsidRPr="00B30967" w:rsidRDefault="00012073" w:rsidP="00012073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РОССИЙСКАЯ ФЕДЕРАЦИЯ</w:t>
      </w:r>
    </w:p>
    <w:p w:rsidR="00012073" w:rsidRPr="00B30967" w:rsidRDefault="00012073" w:rsidP="00012073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РОСТОВСКАЯ ОБЛАСТЬ</w:t>
      </w:r>
    </w:p>
    <w:p w:rsidR="00012073" w:rsidRPr="00B30967" w:rsidRDefault="00012073" w:rsidP="00012073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ТАЦИНСКИЙ РАЙОН</w:t>
      </w:r>
    </w:p>
    <w:p w:rsidR="00012073" w:rsidRPr="00B30967" w:rsidRDefault="00012073" w:rsidP="00012073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МУНИЦИПАЛЬНОЕ ОБРАЗОВАНИЕ</w:t>
      </w:r>
    </w:p>
    <w:p w:rsidR="00012073" w:rsidRPr="00B30967" w:rsidRDefault="00012073" w:rsidP="00012073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«УГЛЕГОРСКОЕ СЕЛЬСКОЕ ПОСЕЛ</w:t>
      </w:r>
      <w:r w:rsidRPr="00B30967">
        <w:rPr>
          <w:sz w:val="28"/>
          <w:szCs w:val="28"/>
        </w:rPr>
        <w:t>Е</w:t>
      </w:r>
      <w:r w:rsidRPr="00B30967">
        <w:rPr>
          <w:sz w:val="28"/>
          <w:szCs w:val="28"/>
        </w:rPr>
        <w:t>НИЕ»</w:t>
      </w:r>
    </w:p>
    <w:p w:rsidR="00012073" w:rsidRPr="00012073" w:rsidRDefault="00012073" w:rsidP="00012073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</w:t>
      </w:r>
    </w:p>
    <w:p w:rsidR="00012073" w:rsidRPr="00BD6B74" w:rsidRDefault="00012073" w:rsidP="00012073">
      <w:pPr>
        <w:pStyle w:val="1"/>
        <w:jc w:val="center"/>
        <w:rPr>
          <w:rFonts w:ascii="Times New Roman" w:hAnsi="Times New Roman"/>
          <w:color w:val="000000"/>
        </w:rPr>
      </w:pPr>
      <w:r w:rsidRPr="00BD6B74">
        <w:rPr>
          <w:rFonts w:ascii="Times New Roman" w:hAnsi="Times New Roman"/>
          <w:color w:val="000000"/>
        </w:rPr>
        <w:t>ПОСТАНОВЛЕНИЕ</w:t>
      </w:r>
    </w:p>
    <w:p w:rsidR="000A72BD" w:rsidRPr="00E83B31" w:rsidRDefault="00B53A2C" w:rsidP="001264D4">
      <w:pPr>
        <w:pStyle w:val="Default"/>
      </w:pPr>
      <w:r>
        <w:rPr>
          <w:bCs/>
          <w:iCs/>
          <w:sz w:val="28"/>
          <w:szCs w:val="28"/>
        </w:rPr>
        <w:t xml:space="preserve">30 </w:t>
      </w:r>
      <w:r w:rsidR="00765181" w:rsidRPr="0076518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декабря </w:t>
      </w:r>
      <w:r w:rsidR="00202EC8">
        <w:rPr>
          <w:bCs/>
          <w:iCs/>
          <w:sz w:val="28"/>
          <w:szCs w:val="28"/>
        </w:rPr>
        <w:t xml:space="preserve"> </w:t>
      </w:r>
      <w:r w:rsidR="000A72BD" w:rsidRPr="00E83B31">
        <w:rPr>
          <w:bCs/>
          <w:iCs/>
          <w:sz w:val="28"/>
          <w:szCs w:val="28"/>
        </w:rPr>
        <w:t>201</w:t>
      </w:r>
      <w:r>
        <w:rPr>
          <w:bCs/>
          <w:iCs/>
          <w:sz w:val="28"/>
          <w:szCs w:val="28"/>
        </w:rPr>
        <w:t>6</w:t>
      </w:r>
      <w:r w:rsidR="00012073">
        <w:rPr>
          <w:bCs/>
          <w:iCs/>
          <w:sz w:val="28"/>
          <w:szCs w:val="28"/>
        </w:rPr>
        <w:t xml:space="preserve"> </w:t>
      </w:r>
      <w:r w:rsidR="000A72BD" w:rsidRPr="00E83B31">
        <w:rPr>
          <w:bCs/>
          <w:iCs/>
          <w:sz w:val="28"/>
          <w:szCs w:val="28"/>
        </w:rPr>
        <w:t>г.</w:t>
      </w:r>
      <w:r w:rsidR="000A72BD" w:rsidRPr="00E83B31">
        <w:rPr>
          <w:bCs/>
          <w:iCs/>
          <w:sz w:val="28"/>
          <w:szCs w:val="28"/>
        </w:rPr>
        <w:tab/>
        <w:t xml:space="preserve">       </w:t>
      </w:r>
      <w:r w:rsidR="001264D4">
        <w:rPr>
          <w:bCs/>
          <w:iCs/>
          <w:sz w:val="28"/>
          <w:szCs w:val="28"/>
        </w:rPr>
        <w:t xml:space="preserve"> </w:t>
      </w:r>
      <w:r w:rsidR="000A72BD" w:rsidRPr="00E83B31">
        <w:rPr>
          <w:bCs/>
          <w:iCs/>
          <w:sz w:val="28"/>
          <w:szCs w:val="28"/>
        </w:rPr>
        <w:t xml:space="preserve"> </w:t>
      </w:r>
      <w:r w:rsidR="001264D4">
        <w:rPr>
          <w:bCs/>
          <w:iCs/>
          <w:sz w:val="28"/>
          <w:szCs w:val="28"/>
        </w:rPr>
        <w:t xml:space="preserve">        </w:t>
      </w:r>
      <w:r w:rsidR="005F12DB">
        <w:rPr>
          <w:bCs/>
          <w:iCs/>
          <w:sz w:val="28"/>
          <w:szCs w:val="28"/>
        </w:rPr>
        <w:t xml:space="preserve">  </w:t>
      </w:r>
      <w:r w:rsidR="001264D4">
        <w:rPr>
          <w:bCs/>
          <w:iCs/>
          <w:sz w:val="28"/>
          <w:szCs w:val="28"/>
        </w:rPr>
        <w:t xml:space="preserve">  </w:t>
      </w:r>
      <w:r w:rsidR="000A72BD" w:rsidRPr="00E83B31">
        <w:rPr>
          <w:bCs/>
          <w:iCs/>
          <w:sz w:val="28"/>
          <w:szCs w:val="28"/>
        </w:rPr>
        <w:t>№</w:t>
      </w:r>
      <w:r w:rsidR="0076518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171</w:t>
      </w:r>
      <w:r w:rsidR="000A72BD" w:rsidRPr="00E83B31">
        <w:rPr>
          <w:bCs/>
          <w:iCs/>
          <w:sz w:val="28"/>
          <w:szCs w:val="28"/>
        </w:rPr>
        <w:t xml:space="preserve">                      п. Углегорский</w:t>
      </w:r>
    </w:p>
    <w:p w:rsidR="003148B9" w:rsidRPr="001D0AC6" w:rsidRDefault="003148B9" w:rsidP="003148B9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44"/>
        <w:gridCol w:w="4644"/>
      </w:tblGrid>
      <w:tr w:rsidR="00202EC8" w:rsidRPr="001D0AC6" w:rsidTr="00CA20A5">
        <w:tc>
          <w:tcPr>
            <w:tcW w:w="4644" w:type="dxa"/>
          </w:tcPr>
          <w:p w:rsidR="00202EC8" w:rsidRPr="008F4B56" w:rsidRDefault="00202EC8" w:rsidP="00045E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B56">
              <w:rPr>
                <w:rFonts w:ascii="Times New Roman" w:hAnsi="Times New Roman"/>
                <w:sz w:val="28"/>
                <w:szCs w:val="28"/>
              </w:rPr>
              <w:t>Об утверждении методики прогн</w:t>
            </w:r>
            <w:r w:rsidRPr="008F4B56">
              <w:rPr>
                <w:rFonts w:ascii="Times New Roman" w:hAnsi="Times New Roman"/>
                <w:sz w:val="28"/>
                <w:szCs w:val="28"/>
              </w:rPr>
              <w:t>о</w:t>
            </w:r>
            <w:r w:rsidRPr="008F4B56">
              <w:rPr>
                <w:rFonts w:ascii="Times New Roman" w:hAnsi="Times New Roman"/>
                <w:sz w:val="28"/>
                <w:szCs w:val="28"/>
              </w:rPr>
              <w:t>зирования поступлений доходов м</w:t>
            </w:r>
            <w:r w:rsidRPr="008F4B56">
              <w:rPr>
                <w:rFonts w:ascii="Times New Roman" w:hAnsi="Times New Roman"/>
                <w:sz w:val="28"/>
                <w:szCs w:val="28"/>
              </w:rPr>
              <w:t>е</w:t>
            </w:r>
            <w:r w:rsidRPr="008F4B56">
              <w:rPr>
                <w:rFonts w:ascii="Times New Roman" w:hAnsi="Times New Roman"/>
                <w:sz w:val="28"/>
                <w:szCs w:val="28"/>
              </w:rPr>
              <w:t xml:space="preserve">стного бюджета, закрепленных за главным администратором-Администрацией </w:t>
            </w:r>
            <w:r>
              <w:rPr>
                <w:rFonts w:ascii="Times New Roman" w:hAnsi="Times New Roman"/>
                <w:sz w:val="28"/>
                <w:szCs w:val="28"/>
              </w:rPr>
              <w:t>Углегорского</w:t>
            </w:r>
            <w:r w:rsidRPr="008F4B5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202EC8" w:rsidRPr="008F4B56" w:rsidRDefault="00202EC8" w:rsidP="00045E3A">
            <w:pPr>
              <w:tabs>
                <w:tab w:val="left" w:pos="3060"/>
                <w:tab w:val="left" w:pos="6096"/>
                <w:tab w:val="left" w:pos="6946"/>
              </w:tabs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202EC8" w:rsidRPr="00E26183" w:rsidRDefault="00202EC8" w:rsidP="001F3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8B9" w:rsidRPr="00B1670B" w:rsidRDefault="00202EC8" w:rsidP="00202EC8">
      <w:pPr>
        <w:ind w:firstLine="708"/>
        <w:jc w:val="both"/>
        <w:rPr>
          <w:b/>
          <w:sz w:val="28"/>
          <w:szCs w:val="28"/>
        </w:rPr>
      </w:pPr>
      <w:r w:rsidRPr="00202EC8">
        <w:rPr>
          <w:rFonts w:ascii="Times New Roman" w:hAnsi="Times New Roman" w:cs="Times New Roman"/>
          <w:sz w:val="28"/>
          <w:szCs w:val="28"/>
        </w:rPr>
        <w:t>В соответствии  с  пунктом  1  статьи  160</w:t>
      </w:r>
      <w:r w:rsidRPr="00202EC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02EC8">
        <w:rPr>
          <w:rFonts w:ascii="Times New Roman" w:hAnsi="Times New Roman" w:cs="Times New Roman"/>
          <w:sz w:val="28"/>
          <w:szCs w:val="28"/>
        </w:rPr>
        <w:t xml:space="preserve">  Бюджетного  кодекса  Росси</w:t>
      </w:r>
      <w:r w:rsidRPr="00202EC8">
        <w:rPr>
          <w:rFonts w:ascii="Times New Roman" w:hAnsi="Times New Roman" w:cs="Times New Roman"/>
          <w:sz w:val="28"/>
          <w:szCs w:val="28"/>
        </w:rPr>
        <w:t>й</w:t>
      </w:r>
      <w:r w:rsidRPr="00202EC8">
        <w:rPr>
          <w:rFonts w:ascii="Times New Roman" w:hAnsi="Times New Roman" w:cs="Times New Roman"/>
          <w:sz w:val="28"/>
          <w:szCs w:val="28"/>
        </w:rPr>
        <w:t>ской  Федерации и постановлением  Правительства  Российской  Федерации  от  23.06.2016  №  574  «Об  общих  требованиях  к  методике  прогнозирования  п</w:t>
      </w:r>
      <w:r w:rsidRPr="00202EC8">
        <w:rPr>
          <w:rFonts w:ascii="Times New Roman" w:hAnsi="Times New Roman" w:cs="Times New Roman"/>
          <w:sz w:val="28"/>
          <w:szCs w:val="28"/>
        </w:rPr>
        <w:t>о</w:t>
      </w:r>
      <w:r w:rsidRPr="00202EC8">
        <w:rPr>
          <w:rFonts w:ascii="Times New Roman" w:hAnsi="Times New Roman" w:cs="Times New Roman"/>
          <w:sz w:val="28"/>
          <w:szCs w:val="28"/>
        </w:rPr>
        <w:t>ступлений  доходов  в  бюджеты  бюджетной  системы  Росси</w:t>
      </w:r>
      <w:r w:rsidRPr="00202EC8">
        <w:rPr>
          <w:rFonts w:ascii="Times New Roman" w:hAnsi="Times New Roman" w:cs="Times New Roman"/>
          <w:sz w:val="28"/>
          <w:szCs w:val="28"/>
        </w:rPr>
        <w:t>й</w:t>
      </w:r>
      <w:r w:rsidRPr="00202EC8">
        <w:rPr>
          <w:rFonts w:ascii="Times New Roman" w:hAnsi="Times New Roman" w:cs="Times New Roman"/>
          <w:sz w:val="28"/>
          <w:szCs w:val="28"/>
        </w:rPr>
        <w:t>ской  Федерации»:</w:t>
      </w:r>
      <w:r w:rsidRPr="00202EC8">
        <w:rPr>
          <w:rFonts w:ascii="Times New Roman" w:hAnsi="Times New Roman" w:cs="Times New Roman"/>
          <w:color w:val="0033CC"/>
          <w:sz w:val="28"/>
          <w:szCs w:val="28"/>
        </w:rPr>
        <w:t xml:space="preserve">  </w:t>
      </w:r>
    </w:p>
    <w:p w:rsidR="003148B9" w:rsidRPr="00B1670B" w:rsidRDefault="003148B9" w:rsidP="003148B9">
      <w:pPr>
        <w:pStyle w:val="a3"/>
        <w:rPr>
          <w:b w:val="0"/>
          <w:sz w:val="28"/>
          <w:szCs w:val="28"/>
          <w:lang w:val="ru-RU"/>
        </w:rPr>
      </w:pPr>
      <w:r w:rsidRPr="00B1670B">
        <w:rPr>
          <w:b w:val="0"/>
          <w:sz w:val="28"/>
          <w:szCs w:val="28"/>
          <w:lang w:val="ru-RU"/>
        </w:rPr>
        <w:t xml:space="preserve">                                           П О С Т А Н О В Л Я Ю :</w:t>
      </w:r>
    </w:p>
    <w:p w:rsidR="003148B9" w:rsidRPr="00B1670B" w:rsidRDefault="003148B9" w:rsidP="003148B9">
      <w:pPr>
        <w:pStyle w:val="a3"/>
        <w:rPr>
          <w:b w:val="0"/>
          <w:sz w:val="16"/>
          <w:szCs w:val="16"/>
          <w:lang w:val="ru-RU"/>
        </w:rPr>
      </w:pPr>
    </w:p>
    <w:p w:rsidR="00202EC8" w:rsidRDefault="00202EC8" w:rsidP="00202EC8">
      <w:pPr>
        <w:pStyle w:val="a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EC8">
        <w:rPr>
          <w:rFonts w:ascii="Times New Roman" w:hAnsi="Times New Roman" w:cs="Times New Roman"/>
          <w:sz w:val="28"/>
          <w:szCs w:val="28"/>
        </w:rPr>
        <w:t>Утвердить методику прогнозирования поступлений доходов местного бю</w:t>
      </w:r>
      <w:r w:rsidRPr="00202EC8">
        <w:rPr>
          <w:rFonts w:ascii="Times New Roman" w:hAnsi="Times New Roman" w:cs="Times New Roman"/>
          <w:sz w:val="28"/>
          <w:szCs w:val="28"/>
        </w:rPr>
        <w:t>д</w:t>
      </w:r>
      <w:r w:rsidRPr="00202EC8">
        <w:rPr>
          <w:rFonts w:ascii="Times New Roman" w:hAnsi="Times New Roman" w:cs="Times New Roman"/>
          <w:sz w:val="28"/>
          <w:szCs w:val="28"/>
        </w:rPr>
        <w:t xml:space="preserve">жета, закрепленных за главным администратором-Администрацией </w:t>
      </w:r>
      <w:r>
        <w:rPr>
          <w:rFonts w:ascii="Times New Roman" w:hAnsi="Times New Roman"/>
          <w:sz w:val="28"/>
          <w:szCs w:val="28"/>
        </w:rPr>
        <w:t>Угл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горского</w:t>
      </w:r>
      <w:r w:rsidRPr="00202EC8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 к настоящему пост</w:t>
      </w:r>
      <w:r w:rsidRPr="00202EC8">
        <w:rPr>
          <w:rFonts w:ascii="Times New Roman" w:hAnsi="Times New Roman" w:cs="Times New Roman"/>
          <w:sz w:val="28"/>
          <w:szCs w:val="28"/>
        </w:rPr>
        <w:t>а</w:t>
      </w:r>
      <w:r w:rsidRPr="00202EC8">
        <w:rPr>
          <w:rFonts w:ascii="Times New Roman" w:hAnsi="Times New Roman" w:cs="Times New Roman"/>
          <w:sz w:val="28"/>
          <w:szCs w:val="28"/>
        </w:rPr>
        <w:t>новлению.</w:t>
      </w:r>
    </w:p>
    <w:p w:rsidR="001264D4" w:rsidRPr="00202EC8" w:rsidRDefault="001264D4" w:rsidP="00202EC8">
      <w:pPr>
        <w:pStyle w:val="a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приказ от 21.09.2016г №114 «Об утверждении методики прогнозирования поступлений доходов местного бюджета, закр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пленных за главным администратором –Администрацией Углегорского сельского поселения».</w:t>
      </w:r>
    </w:p>
    <w:p w:rsidR="00202EC8" w:rsidRPr="00202EC8" w:rsidRDefault="00202EC8" w:rsidP="00202EC8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EC8">
        <w:rPr>
          <w:rFonts w:ascii="Times New Roman" w:hAnsi="Times New Roman" w:cs="Times New Roman"/>
          <w:sz w:val="28"/>
          <w:szCs w:val="28"/>
        </w:rPr>
        <w:t xml:space="preserve">Сектору экономики и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Углегорского сельского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селения </w:t>
      </w:r>
      <w:r w:rsidRPr="00202EC8">
        <w:rPr>
          <w:rFonts w:ascii="Times New Roman" w:hAnsi="Times New Roman" w:cs="Times New Roman"/>
          <w:sz w:val="28"/>
          <w:szCs w:val="28"/>
        </w:rPr>
        <w:t>обеспечить применение данной методики по подготовке проекта бюджета на очередной финансовый год и на плановый период.</w:t>
      </w:r>
    </w:p>
    <w:p w:rsidR="00202EC8" w:rsidRPr="00202EC8" w:rsidRDefault="00202EC8" w:rsidP="00202EC8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EC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Интернет-сайте А</w:t>
      </w:r>
      <w:r w:rsidRPr="00202EC8">
        <w:rPr>
          <w:rFonts w:ascii="Times New Roman" w:hAnsi="Times New Roman" w:cs="Times New Roman"/>
          <w:sz w:val="28"/>
          <w:szCs w:val="28"/>
        </w:rPr>
        <w:t>д</w:t>
      </w:r>
      <w:r w:rsidRPr="00202EC8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>
        <w:rPr>
          <w:rFonts w:ascii="Times New Roman" w:hAnsi="Times New Roman"/>
          <w:sz w:val="28"/>
          <w:szCs w:val="28"/>
        </w:rPr>
        <w:t>Углегорского</w:t>
      </w:r>
      <w:r w:rsidRPr="00202EC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A72BD" w:rsidRPr="00202EC8" w:rsidRDefault="00202EC8" w:rsidP="00202EC8">
      <w:pPr>
        <w:pStyle w:val="ae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EC8">
        <w:rPr>
          <w:rFonts w:ascii="Times New Roman" w:hAnsi="Times New Roman" w:cs="Times New Roman"/>
          <w:sz w:val="28"/>
          <w:szCs w:val="28"/>
        </w:rPr>
        <w:t xml:space="preserve"> Контроль за выполнением постановления оставляю за собой.</w:t>
      </w:r>
      <w:r w:rsidR="000A72BD" w:rsidRPr="00202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2BD" w:rsidRPr="00E83B31" w:rsidRDefault="000A72BD" w:rsidP="000A72BD">
      <w:pPr>
        <w:pStyle w:val="ae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0A72BD" w:rsidRPr="00E83B31" w:rsidRDefault="000A72BD" w:rsidP="000A72BD">
      <w:pPr>
        <w:pStyle w:val="ae"/>
        <w:ind w:left="928"/>
        <w:jc w:val="both"/>
        <w:rPr>
          <w:rFonts w:ascii="Times New Roman" w:hAnsi="Times New Roman" w:cs="Times New Roman"/>
          <w:bCs/>
          <w:iCs/>
          <w:sz w:val="28"/>
        </w:rPr>
      </w:pPr>
    </w:p>
    <w:p w:rsidR="000A72BD" w:rsidRPr="00E83B31" w:rsidRDefault="00012073" w:rsidP="000A72BD">
      <w:pPr>
        <w:pStyle w:val="ae"/>
        <w:ind w:left="928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И.О. </w:t>
      </w:r>
      <w:r w:rsidR="000A72BD" w:rsidRPr="00E83B31">
        <w:rPr>
          <w:rFonts w:ascii="Times New Roman" w:hAnsi="Times New Roman" w:cs="Times New Roman"/>
          <w:bCs/>
          <w:iCs/>
          <w:sz w:val="28"/>
        </w:rPr>
        <w:t>Глав</w:t>
      </w:r>
      <w:r>
        <w:rPr>
          <w:rFonts w:ascii="Times New Roman" w:hAnsi="Times New Roman" w:cs="Times New Roman"/>
          <w:bCs/>
          <w:iCs/>
          <w:sz w:val="28"/>
        </w:rPr>
        <w:t>ы</w:t>
      </w:r>
      <w:r w:rsidR="000A72BD" w:rsidRPr="00E83B31">
        <w:rPr>
          <w:rFonts w:ascii="Times New Roman" w:hAnsi="Times New Roman" w:cs="Times New Roman"/>
          <w:bCs/>
          <w:iCs/>
          <w:sz w:val="28"/>
        </w:rPr>
        <w:t xml:space="preserve"> Углегорского </w:t>
      </w:r>
    </w:p>
    <w:p w:rsidR="000A72BD" w:rsidRDefault="000A72BD" w:rsidP="000A72BD">
      <w:pPr>
        <w:pStyle w:val="ae"/>
        <w:ind w:left="928"/>
        <w:jc w:val="both"/>
        <w:rPr>
          <w:rFonts w:ascii="Times New Roman" w:hAnsi="Times New Roman" w:cs="Times New Roman"/>
          <w:bCs/>
          <w:iCs/>
          <w:sz w:val="28"/>
        </w:rPr>
      </w:pPr>
      <w:r w:rsidRPr="00E83B31">
        <w:rPr>
          <w:rFonts w:ascii="Times New Roman" w:hAnsi="Times New Roman" w:cs="Times New Roman"/>
          <w:bCs/>
          <w:iCs/>
          <w:sz w:val="28"/>
        </w:rPr>
        <w:t>сельского поселения</w:t>
      </w:r>
      <w:r w:rsidRPr="00E83B31">
        <w:rPr>
          <w:rFonts w:ascii="Times New Roman" w:hAnsi="Times New Roman" w:cs="Times New Roman"/>
          <w:bCs/>
          <w:iCs/>
          <w:sz w:val="28"/>
        </w:rPr>
        <w:tab/>
      </w:r>
      <w:r w:rsidRPr="00E83B31">
        <w:rPr>
          <w:rFonts w:ascii="Times New Roman" w:hAnsi="Times New Roman" w:cs="Times New Roman"/>
          <w:bCs/>
          <w:iCs/>
          <w:sz w:val="28"/>
        </w:rPr>
        <w:tab/>
      </w:r>
      <w:r w:rsidRPr="00E83B31">
        <w:rPr>
          <w:rFonts w:ascii="Times New Roman" w:hAnsi="Times New Roman" w:cs="Times New Roman"/>
          <w:bCs/>
          <w:iCs/>
          <w:sz w:val="28"/>
        </w:rPr>
        <w:tab/>
      </w:r>
      <w:r w:rsidRPr="00E83B31">
        <w:rPr>
          <w:rFonts w:ascii="Times New Roman" w:hAnsi="Times New Roman" w:cs="Times New Roman"/>
          <w:bCs/>
          <w:iCs/>
          <w:sz w:val="28"/>
        </w:rPr>
        <w:tab/>
      </w:r>
      <w:r w:rsidRPr="00E83B31">
        <w:rPr>
          <w:rFonts w:ascii="Times New Roman" w:hAnsi="Times New Roman" w:cs="Times New Roman"/>
          <w:bCs/>
          <w:iCs/>
          <w:sz w:val="28"/>
        </w:rPr>
        <w:tab/>
      </w:r>
      <w:r w:rsidR="005F12DB">
        <w:rPr>
          <w:rFonts w:ascii="Times New Roman" w:hAnsi="Times New Roman" w:cs="Times New Roman"/>
          <w:bCs/>
          <w:iCs/>
          <w:sz w:val="28"/>
        </w:rPr>
        <w:t xml:space="preserve">              </w:t>
      </w:r>
      <w:r w:rsidR="00202EC8">
        <w:rPr>
          <w:rFonts w:ascii="Times New Roman" w:hAnsi="Times New Roman" w:cs="Times New Roman"/>
          <w:bCs/>
          <w:iCs/>
          <w:sz w:val="28"/>
        </w:rPr>
        <w:t>Л.С. Бабич</w:t>
      </w:r>
    </w:p>
    <w:p w:rsidR="00202EC8" w:rsidRPr="00E83B31" w:rsidRDefault="00202EC8" w:rsidP="000A72BD">
      <w:pPr>
        <w:pStyle w:val="ae"/>
        <w:ind w:left="928"/>
        <w:jc w:val="both"/>
        <w:rPr>
          <w:rFonts w:ascii="Times New Roman" w:hAnsi="Times New Roman" w:cs="Times New Roman"/>
          <w:bCs/>
          <w:iCs/>
          <w:sz w:val="28"/>
        </w:rPr>
      </w:pPr>
    </w:p>
    <w:p w:rsidR="00CE65B8" w:rsidRDefault="00CE65B8" w:rsidP="00765181">
      <w:pPr>
        <w:widowControl w:val="0"/>
        <w:spacing w:after="0" w:line="240" w:lineRule="auto"/>
        <w:ind w:left="4248" w:firstLine="708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148B9" w:rsidRPr="00046AFF" w:rsidRDefault="003148B9" w:rsidP="00765181">
      <w:pPr>
        <w:widowControl w:val="0"/>
        <w:spacing w:after="0" w:line="240" w:lineRule="auto"/>
        <w:ind w:left="4248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Приложение</w:t>
      </w:r>
    </w:p>
    <w:p w:rsidR="003148B9" w:rsidRPr="00046AFF" w:rsidRDefault="003148B9" w:rsidP="00765181">
      <w:pPr>
        <w:widowControl w:val="0"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595641" w:rsidRPr="00046AF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65181" w:rsidRDefault="000A72BD" w:rsidP="00765181">
      <w:pPr>
        <w:widowControl w:val="0"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="003148B9" w:rsidRPr="00046AF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65181">
        <w:rPr>
          <w:rFonts w:ascii="Times New Roman" w:hAnsi="Times New Roman" w:cs="Times New Roman"/>
          <w:sz w:val="28"/>
          <w:szCs w:val="28"/>
        </w:rPr>
        <w:t xml:space="preserve"> № </w:t>
      </w:r>
      <w:r w:rsidR="00B53A2C">
        <w:rPr>
          <w:rFonts w:ascii="Times New Roman" w:hAnsi="Times New Roman" w:cs="Times New Roman"/>
          <w:sz w:val="28"/>
          <w:szCs w:val="28"/>
        </w:rPr>
        <w:t>171</w:t>
      </w:r>
    </w:p>
    <w:p w:rsidR="00E26183" w:rsidRPr="00046AFF" w:rsidRDefault="00765181" w:rsidP="00765181">
      <w:pPr>
        <w:widowControl w:val="0"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53A2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A2C">
        <w:rPr>
          <w:rFonts w:ascii="Times New Roman" w:hAnsi="Times New Roman" w:cs="Times New Roman"/>
          <w:sz w:val="28"/>
          <w:szCs w:val="28"/>
        </w:rPr>
        <w:t>декабря</w:t>
      </w:r>
      <w:r w:rsidR="001264D4">
        <w:rPr>
          <w:rFonts w:ascii="Times New Roman" w:hAnsi="Times New Roman" w:cs="Times New Roman"/>
          <w:sz w:val="28"/>
          <w:szCs w:val="28"/>
        </w:rPr>
        <w:t xml:space="preserve"> 201</w:t>
      </w:r>
      <w:r w:rsidR="00B53A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3148B9" w:rsidRPr="00046AFF" w:rsidRDefault="00595641" w:rsidP="00595641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.</w:t>
      </w:r>
    </w:p>
    <w:p w:rsidR="00202EC8" w:rsidRPr="000C334A" w:rsidRDefault="00202EC8" w:rsidP="00202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34A">
        <w:rPr>
          <w:rFonts w:ascii="Times New Roman" w:hAnsi="Times New Roman"/>
          <w:b/>
          <w:sz w:val="28"/>
          <w:szCs w:val="28"/>
        </w:rPr>
        <w:t>Методика</w:t>
      </w:r>
    </w:p>
    <w:p w:rsidR="00202EC8" w:rsidRPr="000C334A" w:rsidRDefault="00202EC8" w:rsidP="00202EC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34A">
        <w:rPr>
          <w:rFonts w:ascii="Times New Roman" w:hAnsi="Times New Roman"/>
          <w:b/>
          <w:sz w:val="28"/>
          <w:szCs w:val="28"/>
        </w:rPr>
        <w:t xml:space="preserve">прогнозирования поступлений доходов местного бюджета, закрепленных за главным администратором-Администрацией </w:t>
      </w:r>
      <w:r>
        <w:rPr>
          <w:rFonts w:ascii="Times New Roman" w:hAnsi="Times New Roman"/>
          <w:b/>
          <w:sz w:val="28"/>
          <w:szCs w:val="28"/>
        </w:rPr>
        <w:t>Углегорского</w:t>
      </w:r>
      <w:r w:rsidRPr="000C334A">
        <w:rPr>
          <w:rFonts w:ascii="Times New Roman" w:hAnsi="Times New Roman"/>
          <w:b/>
          <w:sz w:val="28"/>
          <w:szCs w:val="28"/>
        </w:rPr>
        <w:t xml:space="preserve"> сельского пос</w:t>
      </w:r>
      <w:r w:rsidRPr="000C334A">
        <w:rPr>
          <w:rFonts w:ascii="Times New Roman" w:hAnsi="Times New Roman"/>
          <w:b/>
          <w:sz w:val="28"/>
          <w:szCs w:val="28"/>
        </w:rPr>
        <w:t>е</w:t>
      </w:r>
      <w:r w:rsidRPr="000C334A">
        <w:rPr>
          <w:rFonts w:ascii="Times New Roman" w:hAnsi="Times New Roman"/>
          <w:b/>
          <w:sz w:val="28"/>
          <w:szCs w:val="28"/>
        </w:rPr>
        <w:t>ления</w:t>
      </w:r>
    </w:p>
    <w:p w:rsidR="00202EC8" w:rsidRPr="000C334A" w:rsidRDefault="00202EC8" w:rsidP="00202E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334A">
        <w:rPr>
          <w:rFonts w:ascii="Times New Roman" w:hAnsi="Times New Roman"/>
          <w:sz w:val="28"/>
          <w:szCs w:val="28"/>
        </w:rPr>
        <w:t xml:space="preserve">1.Методика прогнозирования поступлений доходов местного бюджета, главным администратором которых является администрация </w:t>
      </w:r>
      <w:r>
        <w:rPr>
          <w:rFonts w:ascii="Times New Roman" w:hAnsi="Times New Roman"/>
          <w:sz w:val="28"/>
          <w:szCs w:val="28"/>
        </w:rPr>
        <w:t>Углегорского</w:t>
      </w:r>
      <w:r w:rsidRPr="000C334A">
        <w:rPr>
          <w:rFonts w:ascii="Times New Roman" w:hAnsi="Times New Roman"/>
          <w:sz w:val="28"/>
          <w:szCs w:val="28"/>
        </w:rPr>
        <w:t xml:space="preserve"> сел</w:t>
      </w:r>
      <w:r w:rsidRPr="000C334A">
        <w:rPr>
          <w:rFonts w:ascii="Times New Roman" w:hAnsi="Times New Roman"/>
          <w:sz w:val="28"/>
          <w:szCs w:val="28"/>
        </w:rPr>
        <w:t>ь</w:t>
      </w:r>
      <w:r w:rsidRPr="000C334A">
        <w:rPr>
          <w:rFonts w:ascii="Times New Roman" w:hAnsi="Times New Roman"/>
          <w:sz w:val="28"/>
          <w:szCs w:val="28"/>
        </w:rPr>
        <w:t>ского поселения (далее - Методика, администрация), разработана в целях реал</w:t>
      </w:r>
      <w:r w:rsidRPr="000C334A">
        <w:rPr>
          <w:rFonts w:ascii="Times New Roman" w:hAnsi="Times New Roman"/>
          <w:sz w:val="28"/>
          <w:szCs w:val="28"/>
        </w:rPr>
        <w:t>и</w:t>
      </w:r>
      <w:r w:rsidRPr="000C334A">
        <w:rPr>
          <w:rFonts w:ascii="Times New Roman" w:hAnsi="Times New Roman"/>
          <w:sz w:val="28"/>
          <w:szCs w:val="28"/>
        </w:rPr>
        <w:t>зации администрацией полномочий главного администратора доходов местного бюджета в части прогнозирования поступлений по закрепленным доходам мес</w:t>
      </w:r>
      <w:r w:rsidRPr="000C334A">
        <w:rPr>
          <w:rFonts w:ascii="Times New Roman" w:hAnsi="Times New Roman"/>
          <w:sz w:val="28"/>
          <w:szCs w:val="28"/>
        </w:rPr>
        <w:t>т</w:t>
      </w:r>
      <w:r w:rsidRPr="000C334A">
        <w:rPr>
          <w:rFonts w:ascii="Times New Roman" w:hAnsi="Times New Roman"/>
          <w:sz w:val="28"/>
          <w:szCs w:val="28"/>
        </w:rPr>
        <w:t>ного бюджета, представления сведений, необходимых для составления проекта местного бюджета, составления и ведения кассового плана, проведения факторн</w:t>
      </w:r>
      <w:r w:rsidRPr="000C334A">
        <w:rPr>
          <w:rFonts w:ascii="Times New Roman" w:hAnsi="Times New Roman"/>
          <w:sz w:val="28"/>
          <w:szCs w:val="28"/>
        </w:rPr>
        <w:t>о</w:t>
      </w:r>
      <w:r w:rsidRPr="000C334A">
        <w:rPr>
          <w:rFonts w:ascii="Times New Roman" w:hAnsi="Times New Roman"/>
          <w:sz w:val="28"/>
          <w:szCs w:val="28"/>
        </w:rPr>
        <w:t>го анализа отклонений фактического анализа отклонений фактического исполн</w:t>
      </w:r>
      <w:r w:rsidRPr="000C334A">
        <w:rPr>
          <w:rFonts w:ascii="Times New Roman" w:hAnsi="Times New Roman"/>
          <w:sz w:val="28"/>
          <w:szCs w:val="28"/>
        </w:rPr>
        <w:t>е</w:t>
      </w:r>
      <w:r w:rsidRPr="000C334A">
        <w:rPr>
          <w:rFonts w:ascii="Times New Roman" w:hAnsi="Times New Roman"/>
          <w:sz w:val="28"/>
          <w:szCs w:val="28"/>
        </w:rPr>
        <w:t>ния доходов местного  бюджета от прогноза д</w:t>
      </w:r>
      <w:r w:rsidRPr="000C334A">
        <w:rPr>
          <w:rFonts w:ascii="Times New Roman" w:hAnsi="Times New Roman"/>
          <w:sz w:val="28"/>
          <w:szCs w:val="28"/>
        </w:rPr>
        <w:t>о</w:t>
      </w:r>
      <w:r w:rsidRPr="000C334A">
        <w:rPr>
          <w:rFonts w:ascii="Times New Roman" w:hAnsi="Times New Roman"/>
          <w:sz w:val="28"/>
          <w:szCs w:val="28"/>
        </w:rPr>
        <w:t>ходов.</w:t>
      </w:r>
    </w:p>
    <w:p w:rsidR="00202EC8" w:rsidRPr="000C334A" w:rsidRDefault="00202EC8" w:rsidP="00202E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334A">
        <w:rPr>
          <w:rFonts w:ascii="Times New Roman" w:hAnsi="Times New Roman"/>
          <w:sz w:val="28"/>
          <w:szCs w:val="28"/>
        </w:rPr>
        <w:t>2.Методика определяет порядок исчисления  доходов, администрируемых администрацией.</w:t>
      </w:r>
    </w:p>
    <w:p w:rsidR="00202EC8" w:rsidRPr="000C334A" w:rsidRDefault="00202EC8" w:rsidP="00202E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334A">
        <w:rPr>
          <w:rFonts w:ascii="Times New Roman" w:hAnsi="Times New Roman"/>
          <w:sz w:val="28"/>
          <w:szCs w:val="28"/>
        </w:rPr>
        <w:t>Перечень доходов, закрепленных за главным администратором доходов м</w:t>
      </w:r>
      <w:r w:rsidRPr="000C334A">
        <w:rPr>
          <w:rFonts w:ascii="Times New Roman" w:hAnsi="Times New Roman"/>
          <w:sz w:val="28"/>
          <w:szCs w:val="28"/>
        </w:rPr>
        <w:t>е</w:t>
      </w:r>
      <w:r w:rsidRPr="000C334A">
        <w:rPr>
          <w:rFonts w:ascii="Times New Roman" w:hAnsi="Times New Roman"/>
          <w:sz w:val="28"/>
          <w:szCs w:val="28"/>
        </w:rPr>
        <w:t xml:space="preserve">стного бюджета - администрацией </w:t>
      </w:r>
      <w:r>
        <w:rPr>
          <w:rFonts w:ascii="Times New Roman" w:hAnsi="Times New Roman"/>
          <w:sz w:val="28"/>
          <w:szCs w:val="28"/>
        </w:rPr>
        <w:t>Углегорского</w:t>
      </w:r>
      <w:r w:rsidRPr="000C334A">
        <w:rPr>
          <w:rFonts w:ascii="Times New Roman" w:hAnsi="Times New Roman"/>
          <w:sz w:val="28"/>
          <w:szCs w:val="28"/>
        </w:rPr>
        <w:t xml:space="preserve"> сельского поселения, н</w:t>
      </w:r>
      <w:r w:rsidRPr="000C334A">
        <w:rPr>
          <w:rFonts w:ascii="Times New Roman" w:hAnsi="Times New Roman"/>
          <w:sz w:val="28"/>
          <w:szCs w:val="28"/>
        </w:rPr>
        <w:t>а</w:t>
      </w:r>
      <w:r w:rsidRPr="000C334A">
        <w:rPr>
          <w:rFonts w:ascii="Times New Roman" w:hAnsi="Times New Roman"/>
          <w:sz w:val="28"/>
          <w:szCs w:val="28"/>
        </w:rPr>
        <w:t xml:space="preserve">деленной соответствующими  полномочиями, определяется решением собрания депутатов </w:t>
      </w:r>
      <w:r>
        <w:rPr>
          <w:rFonts w:ascii="Times New Roman" w:hAnsi="Times New Roman"/>
          <w:sz w:val="28"/>
          <w:szCs w:val="28"/>
        </w:rPr>
        <w:t>Углегорского</w:t>
      </w:r>
      <w:r w:rsidRPr="000C334A">
        <w:rPr>
          <w:rFonts w:ascii="Times New Roman" w:hAnsi="Times New Roman"/>
          <w:sz w:val="28"/>
          <w:szCs w:val="28"/>
        </w:rPr>
        <w:t xml:space="preserve"> сельского поселения о местном бюджете.</w:t>
      </w:r>
    </w:p>
    <w:p w:rsidR="00B53A2C" w:rsidRPr="00CD3632" w:rsidRDefault="00202EC8" w:rsidP="00B53A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C334A">
        <w:rPr>
          <w:rFonts w:ascii="Times New Roman" w:hAnsi="Times New Roman"/>
          <w:sz w:val="28"/>
          <w:szCs w:val="28"/>
        </w:rPr>
        <w:t>Методика подлежит уточнению при изменении бюджетного законодател</w:t>
      </w:r>
      <w:r w:rsidRPr="000C334A">
        <w:rPr>
          <w:rFonts w:ascii="Times New Roman" w:hAnsi="Times New Roman"/>
          <w:sz w:val="28"/>
          <w:szCs w:val="28"/>
        </w:rPr>
        <w:t>ь</w:t>
      </w:r>
      <w:r w:rsidRPr="000C334A">
        <w:rPr>
          <w:rFonts w:ascii="Times New Roman" w:hAnsi="Times New Roman"/>
          <w:sz w:val="28"/>
          <w:szCs w:val="28"/>
        </w:rPr>
        <w:t>ства или иных правовых актов, а также в случае изменения функций администр</w:t>
      </w:r>
      <w:r w:rsidRPr="000C334A">
        <w:rPr>
          <w:rFonts w:ascii="Times New Roman" w:hAnsi="Times New Roman"/>
          <w:sz w:val="28"/>
          <w:szCs w:val="28"/>
        </w:rPr>
        <w:t>а</w:t>
      </w:r>
      <w:r w:rsidRPr="000C334A">
        <w:rPr>
          <w:rFonts w:ascii="Times New Roman" w:hAnsi="Times New Roman"/>
          <w:sz w:val="28"/>
          <w:szCs w:val="28"/>
        </w:rPr>
        <w:t>ции.</w:t>
      </w:r>
    </w:p>
    <w:p w:rsidR="00B53A2C" w:rsidRPr="00CD3632" w:rsidRDefault="00B53A2C" w:rsidP="00B53A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7CA2">
        <w:rPr>
          <w:rFonts w:ascii="Times New Roman" w:hAnsi="Times New Roman"/>
          <w:sz w:val="28"/>
          <w:szCs w:val="28"/>
        </w:rPr>
        <w:t>3.Доходы местного бюджета, рассчитываемые методом прямого счета:</w:t>
      </w:r>
    </w:p>
    <w:p w:rsidR="00B53A2C" w:rsidRPr="00CD3632" w:rsidRDefault="00B53A2C" w:rsidP="00B53A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632">
        <w:rPr>
          <w:rFonts w:ascii="Times New Roman" w:hAnsi="Times New Roman"/>
          <w:b/>
          <w:color w:val="0000FF"/>
          <w:sz w:val="28"/>
          <w:szCs w:val="28"/>
        </w:rPr>
        <w:t>9</w:t>
      </w:r>
      <w:r>
        <w:rPr>
          <w:rFonts w:ascii="Times New Roman" w:hAnsi="Times New Roman"/>
          <w:b/>
          <w:color w:val="0000FF"/>
          <w:sz w:val="28"/>
          <w:szCs w:val="28"/>
        </w:rPr>
        <w:t>51</w:t>
      </w:r>
      <w:r w:rsidRPr="00CD3632">
        <w:rPr>
          <w:rFonts w:ascii="Times New Roman" w:hAnsi="Times New Roman"/>
          <w:b/>
          <w:color w:val="0000FF"/>
          <w:sz w:val="28"/>
          <w:szCs w:val="28"/>
        </w:rPr>
        <w:t xml:space="preserve"> 2 02 15</w:t>
      </w:r>
      <w:r>
        <w:rPr>
          <w:rFonts w:ascii="Times New Roman" w:hAnsi="Times New Roman"/>
          <w:b/>
          <w:color w:val="0000FF"/>
          <w:sz w:val="28"/>
          <w:szCs w:val="28"/>
        </w:rPr>
        <w:t>001 10</w:t>
      </w:r>
      <w:r w:rsidRPr="00CD3632">
        <w:rPr>
          <w:rFonts w:ascii="Times New Roman" w:hAnsi="Times New Roman"/>
          <w:b/>
          <w:color w:val="0000FF"/>
          <w:sz w:val="28"/>
          <w:szCs w:val="28"/>
        </w:rPr>
        <w:t xml:space="preserve"> 0000 151</w:t>
      </w:r>
      <w:r w:rsidRPr="00CD3632">
        <w:rPr>
          <w:rFonts w:ascii="Times New Roman" w:hAnsi="Times New Roman"/>
          <w:sz w:val="28"/>
          <w:szCs w:val="28"/>
        </w:rPr>
        <w:t xml:space="preserve"> «Дотации бюджетам </w:t>
      </w:r>
      <w:r>
        <w:rPr>
          <w:rFonts w:ascii="Times New Roman" w:hAnsi="Times New Roman"/>
          <w:sz w:val="28"/>
          <w:szCs w:val="28"/>
        </w:rPr>
        <w:t>сельских поселений</w:t>
      </w:r>
      <w:r w:rsidRPr="00CD3632">
        <w:rPr>
          <w:rFonts w:ascii="Times New Roman" w:hAnsi="Times New Roman"/>
          <w:sz w:val="28"/>
          <w:szCs w:val="28"/>
        </w:rPr>
        <w:t xml:space="preserve"> на в</w:t>
      </w:r>
      <w:r w:rsidRPr="00CD3632">
        <w:rPr>
          <w:rFonts w:ascii="Times New Roman" w:hAnsi="Times New Roman"/>
          <w:sz w:val="28"/>
          <w:szCs w:val="28"/>
        </w:rPr>
        <w:t>ы</w:t>
      </w:r>
      <w:r w:rsidRPr="00CD3632">
        <w:rPr>
          <w:rFonts w:ascii="Times New Roman" w:hAnsi="Times New Roman"/>
          <w:sz w:val="28"/>
          <w:szCs w:val="28"/>
        </w:rPr>
        <w:t xml:space="preserve">равнивание бюджетной обеспеченности». Прогноз поступлений осуществляется на основании объема дотации на выравнивание бюджетной </w:t>
      </w:r>
      <w:r w:rsidRPr="00220BAA">
        <w:rPr>
          <w:rFonts w:ascii="Times New Roman" w:hAnsi="Times New Roman"/>
          <w:sz w:val="28"/>
          <w:szCs w:val="28"/>
        </w:rPr>
        <w:t>обеспеченности из областного бюджета, распределенной проектом областного закона об областном бюджете на очередной финансовый год и на плановый п</w:t>
      </w:r>
      <w:r w:rsidRPr="00220BAA">
        <w:rPr>
          <w:rFonts w:ascii="Times New Roman" w:hAnsi="Times New Roman"/>
          <w:sz w:val="28"/>
          <w:szCs w:val="28"/>
        </w:rPr>
        <w:t>е</w:t>
      </w:r>
      <w:r w:rsidRPr="00220BAA">
        <w:rPr>
          <w:rFonts w:ascii="Times New Roman" w:hAnsi="Times New Roman"/>
          <w:sz w:val="28"/>
          <w:szCs w:val="28"/>
        </w:rPr>
        <w:t>риод;</w:t>
      </w:r>
    </w:p>
    <w:p w:rsidR="00B53A2C" w:rsidRPr="00CD3632" w:rsidRDefault="00B53A2C" w:rsidP="00B53A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951</w:t>
      </w:r>
      <w:r w:rsidRPr="00CD3632">
        <w:rPr>
          <w:rFonts w:ascii="Times New Roman" w:hAnsi="Times New Roman"/>
          <w:b/>
          <w:color w:val="0000FF"/>
          <w:sz w:val="28"/>
          <w:szCs w:val="28"/>
        </w:rPr>
        <w:t xml:space="preserve"> 2 02 15002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 10</w:t>
      </w:r>
      <w:r w:rsidRPr="00CD3632">
        <w:rPr>
          <w:rFonts w:ascii="Times New Roman" w:hAnsi="Times New Roman"/>
          <w:b/>
          <w:color w:val="0000FF"/>
          <w:sz w:val="28"/>
          <w:szCs w:val="28"/>
        </w:rPr>
        <w:t xml:space="preserve"> 0000 151</w:t>
      </w:r>
      <w:r w:rsidRPr="00CD3632">
        <w:rPr>
          <w:rFonts w:ascii="Times New Roman" w:hAnsi="Times New Roman"/>
          <w:sz w:val="28"/>
          <w:szCs w:val="28"/>
        </w:rPr>
        <w:t xml:space="preserve"> «Дотации бюджетам </w:t>
      </w:r>
      <w:r>
        <w:rPr>
          <w:rFonts w:ascii="Times New Roman" w:hAnsi="Times New Roman"/>
          <w:sz w:val="28"/>
          <w:szCs w:val="28"/>
        </w:rPr>
        <w:t>сельских поселений</w:t>
      </w:r>
      <w:r w:rsidRPr="00CD3632">
        <w:rPr>
          <w:rFonts w:ascii="Times New Roman" w:hAnsi="Times New Roman"/>
          <w:sz w:val="28"/>
          <w:szCs w:val="28"/>
        </w:rPr>
        <w:t xml:space="preserve"> на по</w:t>
      </w:r>
      <w:r w:rsidRPr="00CD3632">
        <w:rPr>
          <w:rFonts w:ascii="Times New Roman" w:hAnsi="Times New Roman"/>
          <w:sz w:val="28"/>
          <w:szCs w:val="28"/>
        </w:rPr>
        <w:t>д</w:t>
      </w:r>
      <w:r w:rsidRPr="00CD3632">
        <w:rPr>
          <w:rFonts w:ascii="Times New Roman" w:hAnsi="Times New Roman"/>
          <w:sz w:val="28"/>
          <w:szCs w:val="28"/>
        </w:rPr>
        <w:t xml:space="preserve">держку мер по обеспечению сбалансированности бюджетов». </w:t>
      </w:r>
      <w:r w:rsidRPr="00220BAA">
        <w:rPr>
          <w:rFonts w:ascii="Times New Roman" w:hAnsi="Times New Roman"/>
          <w:sz w:val="28"/>
          <w:szCs w:val="28"/>
        </w:rPr>
        <w:t>Прогноз поступл</w:t>
      </w:r>
      <w:r w:rsidRPr="00220BAA">
        <w:rPr>
          <w:rFonts w:ascii="Times New Roman" w:hAnsi="Times New Roman"/>
          <w:sz w:val="28"/>
          <w:szCs w:val="28"/>
        </w:rPr>
        <w:t>е</w:t>
      </w:r>
      <w:r w:rsidRPr="00220BAA">
        <w:rPr>
          <w:rFonts w:ascii="Times New Roman" w:hAnsi="Times New Roman"/>
          <w:sz w:val="28"/>
          <w:szCs w:val="28"/>
        </w:rPr>
        <w:t>ний осуществляется на основании объема дотации на поддержку мер по обесп</w:t>
      </w:r>
      <w:r w:rsidRPr="00220BAA">
        <w:rPr>
          <w:rFonts w:ascii="Times New Roman" w:hAnsi="Times New Roman"/>
          <w:sz w:val="28"/>
          <w:szCs w:val="28"/>
        </w:rPr>
        <w:t>е</w:t>
      </w:r>
      <w:r w:rsidRPr="00220BAA">
        <w:rPr>
          <w:rFonts w:ascii="Times New Roman" w:hAnsi="Times New Roman"/>
          <w:sz w:val="28"/>
          <w:szCs w:val="28"/>
        </w:rPr>
        <w:t>чению сбалансированности бюджетов из областного бюджета, распределенной проектом областного закона об областном бюджете на оч</w:t>
      </w:r>
      <w:r w:rsidRPr="00220BAA">
        <w:rPr>
          <w:rFonts w:ascii="Times New Roman" w:hAnsi="Times New Roman"/>
          <w:sz w:val="28"/>
          <w:szCs w:val="28"/>
        </w:rPr>
        <w:t>е</w:t>
      </w:r>
      <w:r w:rsidRPr="00220BAA">
        <w:rPr>
          <w:rFonts w:ascii="Times New Roman" w:hAnsi="Times New Roman"/>
          <w:sz w:val="28"/>
          <w:szCs w:val="28"/>
        </w:rPr>
        <w:t>редной финансовый год и на плановый период, а также в соответствии с постановлениями и распоряж</w:t>
      </w:r>
      <w:r w:rsidRPr="00220BAA">
        <w:rPr>
          <w:rFonts w:ascii="Times New Roman" w:hAnsi="Times New Roman"/>
          <w:sz w:val="28"/>
          <w:szCs w:val="28"/>
        </w:rPr>
        <w:t>е</w:t>
      </w:r>
      <w:r w:rsidRPr="00220BAA">
        <w:rPr>
          <w:rFonts w:ascii="Times New Roman" w:hAnsi="Times New Roman"/>
          <w:sz w:val="28"/>
          <w:szCs w:val="28"/>
        </w:rPr>
        <w:t>ниями Правительства Ростовской области и правовыми актами Министерства ф</w:t>
      </w:r>
      <w:r w:rsidRPr="00220BAA">
        <w:rPr>
          <w:rFonts w:ascii="Times New Roman" w:hAnsi="Times New Roman"/>
          <w:sz w:val="28"/>
          <w:szCs w:val="28"/>
        </w:rPr>
        <w:t>и</w:t>
      </w:r>
      <w:r w:rsidRPr="00220BAA">
        <w:rPr>
          <w:rFonts w:ascii="Times New Roman" w:hAnsi="Times New Roman"/>
          <w:sz w:val="28"/>
          <w:szCs w:val="28"/>
        </w:rPr>
        <w:t>нансов Ростовской области;</w:t>
      </w:r>
    </w:p>
    <w:p w:rsidR="005F12DB" w:rsidRDefault="005F12DB" w:rsidP="00B53A2C">
      <w:pPr>
        <w:ind w:firstLine="708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p w:rsidR="00B53A2C" w:rsidRPr="00CD3632" w:rsidRDefault="00B53A2C" w:rsidP="00B53A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632">
        <w:rPr>
          <w:rFonts w:ascii="Times New Roman" w:hAnsi="Times New Roman"/>
          <w:b/>
          <w:color w:val="0000FF"/>
          <w:sz w:val="28"/>
          <w:szCs w:val="28"/>
        </w:rPr>
        <w:t>9</w:t>
      </w:r>
      <w:r>
        <w:rPr>
          <w:rFonts w:ascii="Times New Roman" w:hAnsi="Times New Roman"/>
          <w:b/>
          <w:color w:val="0000FF"/>
          <w:sz w:val="28"/>
          <w:szCs w:val="28"/>
        </w:rPr>
        <w:t>51</w:t>
      </w:r>
      <w:r w:rsidRPr="00CD3632">
        <w:rPr>
          <w:rFonts w:ascii="Times New Roman" w:hAnsi="Times New Roman"/>
          <w:b/>
          <w:color w:val="0000FF"/>
          <w:sz w:val="28"/>
          <w:szCs w:val="28"/>
        </w:rPr>
        <w:t xml:space="preserve"> 2 02 0199</w:t>
      </w:r>
      <w:r>
        <w:rPr>
          <w:rFonts w:ascii="Times New Roman" w:hAnsi="Times New Roman"/>
          <w:b/>
          <w:color w:val="0000FF"/>
          <w:sz w:val="28"/>
          <w:szCs w:val="28"/>
        </w:rPr>
        <w:t>9 10</w:t>
      </w:r>
      <w:r w:rsidRPr="00CD3632">
        <w:rPr>
          <w:rFonts w:ascii="Times New Roman" w:hAnsi="Times New Roman"/>
          <w:b/>
          <w:color w:val="0000FF"/>
          <w:sz w:val="28"/>
          <w:szCs w:val="28"/>
        </w:rPr>
        <w:t xml:space="preserve"> 0000 151</w:t>
      </w:r>
      <w:r w:rsidRPr="00CD3632">
        <w:rPr>
          <w:rFonts w:ascii="Times New Roman" w:hAnsi="Times New Roman"/>
          <w:sz w:val="28"/>
          <w:szCs w:val="28"/>
        </w:rPr>
        <w:t xml:space="preserve"> «Прочие дотации бюджетам </w:t>
      </w:r>
      <w:r>
        <w:rPr>
          <w:rFonts w:ascii="Times New Roman" w:hAnsi="Times New Roman"/>
          <w:sz w:val="28"/>
          <w:szCs w:val="28"/>
        </w:rPr>
        <w:t>сельских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</w:t>
      </w:r>
      <w:r w:rsidRPr="00CD3632">
        <w:rPr>
          <w:rFonts w:ascii="Times New Roman" w:hAnsi="Times New Roman"/>
          <w:sz w:val="28"/>
          <w:szCs w:val="28"/>
        </w:rPr>
        <w:t>». Прогноз поступлений осуществляется на основании объема прочей дот</w:t>
      </w:r>
      <w:r w:rsidRPr="00CD3632">
        <w:rPr>
          <w:rFonts w:ascii="Times New Roman" w:hAnsi="Times New Roman"/>
          <w:sz w:val="28"/>
          <w:szCs w:val="28"/>
        </w:rPr>
        <w:t>а</w:t>
      </w:r>
      <w:r w:rsidRPr="00CD3632">
        <w:rPr>
          <w:rFonts w:ascii="Times New Roman" w:hAnsi="Times New Roman"/>
          <w:sz w:val="28"/>
          <w:szCs w:val="28"/>
        </w:rPr>
        <w:t>ции, распределенной проектом областного закона об областном бюджете на оч</w:t>
      </w:r>
      <w:r w:rsidRPr="00CD3632">
        <w:rPr>
          <w:rFonts w:ascii="Times New Roman" w:hAnsi="Times New Roman"/>
          <w:sz w:val="28"/>
          <w:szCs w:val="28"/>
        </w:rPr>
        <w:t>е</w:t>
      </w:r>
      <w:r w:rsidRPr="00CD3632">
        <w:rPr>
          <w:rFonts w:ascii="Times New Roman" w:hAnsi="Times New Roman"/>
          <w:sz w:val="28"/>
          <w:szCs w:val="28"/>
        </w:rPr>
        <w:t>редной финансовый год и на плановый период, а также в соответствии с пост</w:t>
      </w:r>
      <w:r w:rsidRPr="00CD3632">
        <w:rPr>
          <w:rFonts w:ascii="Times New Roman" w:hAnsi="Times New Roman"/>
          <w:sz w:val="28"/>
          <w:szCs w:val="28"/>
        </w:rPr>
        <w:t>а</w:t>
      </w:r>
      <w:r w:rsidRPr="00CD3632">
        <w:rPr>
          <w:rFonts w:ascii="Times New Roman" w:hAnsi="Times New Roman"/>
          <w:sz w:val="28"/>
          <w:szCs w:val="28"/>
        </w:rPr>
        <w:t>новлениями и распоряжениями Правительства Ростовской области и правовыми актами Мин</w:t>
      </w:r>
      <w:r w:rsidRPr="00CD3632">
        <w:rPr>
          <w:rFonts w:ascii="Times New Roman" w:hAnsi="Times New Roman"/>
          <w:sz w:val="28"/>
          <w:szCs w:val="28"/>
        </w:rPr>
        <w:t>и</w:t>
      </w:r>
      <w:r w:rsidRPr="00CD3632">
        <w:rPr>
          <w:rFonts w:ascii="Times New Roman" w:hAnsi="Times New Roman"/>
          <w:sz w:val="28"/>
          <w:szCs w:val="28"/>
        </w:rPr>
        <w:t>стерства финансов Ростовской области.</w:t>
      </w:r>
    </w:p>
    <w:p w:rsidR="00B53A2C" w:rsidRDefault="00B53A2C" w:rsidP="00B53A2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7CA2">
        <w:rPr>
          <w:rFonts w:ascii="Times New Roman" w:hAnsi="Times New Roman"/>
          <w:sz w:val="28"/>
          <w:szCs w:val="28"/>
        </w:rPr>
        <w:t>Доходы местного бюджета, имеющие несистемный характер поступл</w:t>
      </w:r>
      <w:r w:rsidRPr="000A7CA2">
        <w:rPr>
          <w:rFonts w:ascii="Times New Roman" w:hAnsi="Times New Roman"/>
          <w:sz w:val="28"/>
          <w:szCs w:val="28"/>
        </w:rPr>
        <w:t>е</w:t>
      </w:r>
      <w:r w:rsidRPr="000A7CA2">
        <w:rPr>
          <w:rFonts w:ascii="Times New Roman" w:hAnsi="Times New Roman"/>
          <w:sz w:val="28"/>
          <w:szCs w:val="28"/>
        </w:rPr>
        <w:t xml:space="preserve">ний, правовым основанием администрирования которых является статья 140 Бюджетного Кодекса Российской Федерации и которые </w:t>
      </w:r>
      <w:r w:rsidRPr="000A7CA2">
        <w:rPr>
          <w:rStyle w:val="blk"/>
          <w:rFonts w:ascii="Times New Roman" w:hAnsi="Times New Roman"/>
          <w:sz w:val="28"/>
          <w:szCs w:val="28"/>
        </w:rPr>
        <w:t xml:space="preserve">расходуются в </w:t>
      </w:r>
      <w:hyperlink r:id="rId9" w:anchor="dst3" w:history="1">
        <w:r w:rsidRPr="000A7CA2">
          <w:rPr>
            <w:rStyle w:val="af1"/>
            <w:rFonts w:ascii="Times New Roman" w:hAnsi="Times New Roman"/>
            <w:sz w:val="28"/>
            <w:szCs w:val="28"/>
          </w:rPr>
          <w:t>порядке</w:t>
        </w:r>
      </w:hyperlink>
      <w:r w:rsidRPr="000A7CA2">
        <w:rPr>
          <w:rStyle w:val="blk"/>
          <w:rFonts w:ascii="Times New Roman" w:hAnsi="Times New Roman"/>
          <w:sz w:val="28"/>
          <w:szCs w:val="28"/>
        </w:rPr>
        <w:t>, установленном Правительством Российской Федерации и Правительством Ро</w:t>
      </w:r>
      <w:r w:rsidRPr="000A7CA2">
        <w:rPr>
          <w:rStyle w:val="blk"/>
          <w:rFonts w:ascii="Times New Roman" w:hAnsi="Times New Roman"/>
          <w:sz w:val="28"/>
          <w:szCs w:val="28"/>
        </w:rPr>
        <w:t>с</w:t>
      </w:r>
      <w:r w:rsidRPr="000A7CA2">
        <w:rPr>
          <w:rStyle w:val="blk"/>
          <w:rFonts w:ascii="Times New Roman" w:hAnsi="Times New Roman"/>
          <w:sz w:val="28"/>
          <w:szCs w:val="28"/>
        </w:rPr>
        <w:t>товской обла</w:t>
      </w:r>
      <w:r w:rsidRPr="000A7CA2">
        <w:rPr>
          <w:rStyle w:val="blk"/>
          <w:rFonts w:ascii="Times New Roman" w:hAnsi="Times New Roman"/>
          <w:sz w:val="28"/>
          <w:szCs w:val="28"/>
        </w:rPr>
        <w:t>с</w:t>
      </w:r>
      <w:r w:rsidRPr="000A7CA2">
        <w:rPr>
          <w:rStyle w:val="blk"/>
          <w:rFonts w:ascii="Times New Roman" w:hAnsi="Times New Roman"/>
          <w:sz w:val="28"/>
          <w:szCs w:val="28"/>
        </w:rPr>
        <w:t>ти</w:t>
      </w:r>
      <w:r w:rsidRPr="000A7CA2">
        <w:rPr>
          <w:rFonts w:ascii="Times New Roman" w:hAnsi="Times New Roman"/>
          <w:sz w:val="28"/>
          <w:szCs w:val="28"/>
        </w:rPr>
        <w:t>:</w:t>
      </w:r>
    </w:p>
    <w:p w:rsidR="00B53A2C" w:rsidRPr="000A7CA2" w:rsidRDefault="00B53A2C" w:rsidP="00B53A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53A2C" w:rsidRPr="00CD3632" w:rsidRDefault="00B53A2C" w:rsidP="00B53A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951</w:t>
      </w:r>
      <w:r w:rsidRPr="00CD3632">
        <w:rPr>
          <w:rFonts w:ascii="Times New Roman" w:hAnsi="Times New Roman"/>
          <w:b/>
          <w:color w:val="0070C0"/>
          <w:sz w:val="28"/>
          <w:szCs w:val="28"/>
        </w:rPr>
        <w:t xml:space="preserve"> 2 02 30024 </w:t>
      </w:r>
      <w:r w:rsidR="00703D26">
        <w:rPr>
          <w:rFonts w:ascii="Times New Roman" w:hAnsi="Times New Roman"/>
          <w:b/>
          <w:color w:val="0070C0"/>
          <w:sz w:val="28"/>
          <w:szCs w:val="28"/>
        </w:rPr>
        <w:t>10</w:t>
      </w:r>
      <w:r w:rsidRPr="00CD3632">
        <w:rPr>
          <w:rFonts w:ascii="Times New Roman" w:hAnsi="Times New Roman"/>
          <w:b/>
          <w:color w:val="0070C0"/>
          <w:sz w:val="28"/>
          <w:szCs w:val="28"/>
        </w:rPr>
        <w:t xml:space="preserve"> 0000 151</w:t>
      </w:r>
      <w:r w:rsidRPr="00CD3632">
        <w:rPr>
          <w:rFonts w:ascii="Times New Roman" w:hAnsi="Times New Roman"/>
          <w:sz w:val="28"/>
          <w:szCs w:val="28"/>
        </w:rPr>
        <w:t xml:space="preserve"> «Субвенции бюджетам</w:t>
      </w:r>
      <w:r>
        <w:rPr>
          <w:rFonts w:ascii="Times New Roman" w:hAnsi="Times New Roman"/>
          <w:sz w:val="28"/>
          <w:szCs w:val="28"/>
        </w:rPr>
        <w:t xml:space="preserve"> сельских поселений</w:t>
      </w:r>
      <w:r w:rsidRPr="00CD3632">
        <w:rPr>
          <w:rFonts w:ascii="Times New Roman" w:hAnsi="Times New Roman"/>
          <w:sz w:val="28"/>
          <w:szCs w:val="28"/>
        </w:rPr>
        <w:t xml:space="preserve"> на выполнение передаваемых полномочий субъектов Российской Федер</w:t>
      </w:r>
      <w:r w:rsidRPr="00CD3632">
        <w:rPr>
          <w:rFonts w:ascii="Times New Roman" w:hAnsi="Times New Roman"/>
          <w:sz w:val="28"/>
          <w:szCs w:val="28"/>
        </w:rPr>
        <w:t>а</w:t>
      </w:r>
      <w:r w:rsidRPr="00CD3632">
        <w:rPr>
          <w:rFonts w:ascii="Times New Roman" w:hAnsi="Times New Roman"/>
          <w:sz w:val="28"/>
          <w:szCs w:val="28"/>
        </w:rPr>
        <w:t>ции»;</w:t>
      </w:r>
    </w:p>
    <w:p w:rsidR="00B53A2C" w:rsidRDefault="00B53A2C" w:rsidP="00B53A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632">
        <w:rPr>
          <w:rFonts w:ascii="Times New Roman" w:hAnsi="Times New Roman"/>
          <w:b/>
          <w:color w:val="0070C0"/>
          <w:sz w:val="28"/>
          <w:szCs w:val="28"/>
        </w:rPr>
        <w:t>9</w:t>
      </w:r>
      <w:r>
        <w:rPr>
          <w:rFonts w:ascii="Times New Roman" w:hAnsi="Times New Roman"/>
          <w:b/>
          <w:color w:val="0070C0"/>
          <w:sz w:val="28"/>
          <w:szCs w:val="28"/>
        </w:rPr>
        <w:t>51</w:t>
      </w:r>
      <w:r w:rsidRPr="00CD3632">
        <w:rPr>
          <w:rFonts w:ascii="Times New Roman" w:hAnsi="Times New Roman"/>
          <w:b/>
          <w:color w:val="0070C0"/>
          <w:sz w:val="28"/>
          <w:szCs w:val="28"/>
        </w:rPr>
        <w:t xml:space="preserve"> 2 02 3</w:t>
      </w:r>
      <w:r>
        <w:rPr>
          <w:rFonts w:ascii="Times New Roman" w:hAnsi="Times New Roman"/>
          <w:b/>
          <w:color w:val="0070C0"/>
          <w:sz w:val="28"/>
          <w:szCs w:val="28"/>
        </w:rPr>
        <w:t>9999 10</w:t>
      </w:r>
      <w:r w:rsidRPr="00CD3632">
        <w:rPr>
          <w:rFonts w:ascii="Times New Roman" w:hAnsi="Times New Roman"/>
          <w:b/>
          <w:color w:val="0070C0"/>
          <w:sz w:val="28"/>
          <w:szCs w:val="28"/>
        </w:rPr>
        <w:t xml:space="preserve"> 0000 151</w:t>
      </w:r>
      <w:r w:rsidRPr="00CD3632">
        <w:rPr>
          <w:rFonts w:ascii="Times New Roman" w:hAnsi="Times New Roman"/>
          <w:sz w:val="28"/>
          <w:szCs w:val="28"/>
        </w:rPr>
        <w:t xml:space="preserve"> «Прочие субвенции бюджетам </w:t>
      </w:r>
      <w:r>
        <w:rPr>
          <w:rFonts w:ascii="Times New Roman" w:hAnsi="Times New Roman"/>
          <w:sz w:val="28"/>
          <w:szCs w:val="28"/>
        </w:rPr>
        <w:t>сельских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</w:t>
      </w:r>
      <w:r w:rsidRPr="00CD3632">
        <w:rPr>
          <w:rFonts w:ascii="Times New Roman" w:hAnsi="Times New Roman"/>
          <w:sz w:val="28"/>
          <w:szCs w:val="28"/>
        </w:rPr>
        <w:t>».</w:t>
      </w:r>
    </w:p>
    <w:p w:rsidR="00B53A2C" w:rsidRPr="00CD3632" w:rsidRDefault="00B53A2C" w:rsidP="00B53A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951</w:t>
      </w:r>
      <w:r w:rsidRPr="00CD3632">
        <w:rPr>
          <w:rFonts w:ascii="Times New Roman" w:hAnsi="Times New Roman"/>
          <w:b/>
          <w:color w:val="0070C0"/>
          <w:sz w:val="28"/>
          <w:szCs w:val="28"/>
        </w:rPr>
        <w:t xml:space="preserve"> 2 02 3</w:t>
      </w:r>
      <w:r>
        <w:rPr>
          <w:rFonts w:ascii="Times New Roman" w:hAnsi="Times New Roman"/>
          <w:b/>
          <w:color w:val="0070C0"/>
          <w:sz w:val="28"/>
          <w:szCs w:val="28"/>
        </w:rPr>
        <w:t>5118</w:t>
      </w:r>
      <w:r w:rsidRPr="00CD3632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70C0"/>
          <w:sz w:val="28"/>
          <w:szCs w:val="28"/>
        </w:rPr>
        <w:t>10</w:t>
      </w:r>
      <w:r w:rsidRPr="00CD3632">
        <w:rPr>
          <w:rFonts w:ascii="Times New Roman" w:hAnsi="Times New Roman"/>
          <w:b/>
          <w:color w:val="0070C0"/>
          <w:sz w:val="28"/>
          <w:szCs w:val="28"/>
        </w:rPr>
        <w:t xml:space="preserve"> 0000 151</w:t>
      </w:r>
      <w:r w:rsidRPr="00CD3632">
        <w:rPr>
          <w:rFonts w:ascii="Times New Roman" w:hAnsi="Times New Roman"/>
          <w:sz w:val="28"/>
          <w:szCs w:val="28"/>
        </w:rPr>
        <w:t xml:space="preserve"> «Субвенции бюджетам </w:t>
      </w:r>
      <w:r>
        <w:rPr>
          <w:rFonts w:ascii="Times New Roman" w:hAnsi="Times New Roman"/>
          <w:sz w:val="28"/>
          <w:szCs w:val="28"/>
        </w:rPr>
        <w:t>сельских поселений на осуществление первичного воинского учета на территориях, где отсутствуют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енные комиссариаты</w:t>
      </w:r>
      <w:r w:rsidRPr="00CD3632">
        <w:rPr>
          <w:rFonts w:ascii="Times New Roman" w:hAnsi="Times New Roman"/>
          <w:sz w:val="28"/>
          <w:szCs w:val="28"/>
        </w:rPr>
        <w:t>»;</w:t>
      </w:r>
    </w:p>
    <w:p w:rsidR="00B53A2C" w:rsidRPr="000A7CA2" w:rsidRDefault="00B53A2C" w:rsidP="00B53A2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7CA2">
        <w:rPr>
          <w:rFonts w:ascii="Times New Roman" w:hAnsi="Times New Roman"/>
          <w:sz w:val="28"/>
          <w:szCs w:val="28"/>
        </w:rPr>
        <w:t>Доходы местного бюджета, имеющие несистемный характер поступл</w:t>
      </w:r>
      <w:r w:rsidRPr="000A7CA2">
        <w:rPr>
          <w:rFonts w:ascii="Times New Roman" w:hAnsi="Times New Roman"/>
          <w:sz w:val="28"/>
          <w:szCs w:val="28"/>
        </w:rPr>
        <w:t>е</w:t>
      </w:r>
      <w:r w:rsidRPr="000A7CA2">
        <w:rPr>
          <w:rFonts w:ascii="Times New Roman" w:hAnsi="Times New Roman"/>
          <w:sz w:val="28"/>
          <w:szCs w:val="28"/>
        </w:rPr>
        <w:t xml:space="preserve">ний, правовым основанием администрирования которых является статья 139.1 Бюджетного Кодекса Российской Федерации и которые </w:t>
      </w:r>
      <w:r w:rsidRPr="000A7CA2">
        <w:rPr>
          <w:rStyle w:val="blk"/>
          <w:rFonts w:ascii="Times New Roman" w:hAnsi="Times New Roman"/>
          <w:sz w:val="28"/>
          <w:szCs w:val="28"/>
        </w:rPr>
        <w:t xml:space="preserve">расходуются в порядке и в случаях, предусмотренных законами Ростовской области, </w:t>
      </w:r>
      <w:r w:rsidRPr="000A7CA2">
        <w:rPr>
          <w:rStyle w:val="blk"/>
          <w:rFonts w:ascii="Times New Roman" w:hAnsi="Times New Roman"/>
          <w:color w:val="FF0000"/>
          <w:sz w:val="28"/>
          <w:szCs w:val="28"/>
        </w:rPr>
        <w:t>муниципального ра</w:t>
      </w:r>
      <w:r w:rsidRPr="000A7CA2">
        <w:rPr>
          <w:rStyle w:val="blk"/>
          <w:rFonts w:ascii="Times New Roman" w:hAnsi="Times New Roman"/>
          <w:color w:val="FF0000"/>
          <w:sz w:val="28"/>
          <w:szCs w:val="28"/>
        </w:rPr>
        <w:t>й</w:t>
      </w:r>
      <w:r w:rsidRPr="000A7CA2">
        <w:rPr>
          <w:rStyle w:val="blk"/>
          <w:rFonts w:ascii="Times New Roman" w:hAnsi="Times New Roman"/>
          <w:color w:val="FF0000"/>
          <w:sz w:val="28"/>
          <w:szCs w:val="28"/>
        </w:rPr>
        <w:t>она</w:t>
      </w:r>
      <w:r w:rsidRPr="000A7CA2">
        <w:rPr>
          <w:rStyle w:val="blk"/>
          <w:rFonts w:ascii="Times New Roman" w:hAnsi="Times New Roman"/>
          <w:sz w:val="28"/>
          <w:szCs w:val="28"/>
        </w:rPr>
        <w:t xml:space="preserve"> и принимаемыми в соответствии с ними иными нормативными правовыми а</w:t>
      </w:r>
      <w:r w:rsidRPr="000A7CA2">
        <w:rPr>
          <w:rStyle w:val="blk"/>
          <w:rFonts w:ascii="Times New Roman" w:hAnsi="Times New Roman"/>
          <w:sz w:val="28"/>
          <w:szCs w:val="28"/>
        </w:rPr>
        <w:t>к</w:t>
      </w:r>
      <w:r w:rsidRPr="000A7CA2">
        <w:rPr>
          <w:rStyle w:val="blk"/>
          <w:rFonts w:ascii="Times New Roman" w:hAnsi="Times New Roman"/>
          <w:sz w:val="28"/>
          <w:szCs w:val="28"/>
        </w:rPr>
        <w:t xml:space="preserve">тами органов государственной власти Ростовской области, </w:t>
      </w:r>
      <w:r w:rsidRPr="000A7CA2">
        <w:rPr>
          <w:rStyle w:val="blk"/>
          <w:rFonts w:ascii="Times New Roman" w:hAnsi="Times New Roman"/>
          <w:color w:val="FF0000"/>
          <w:sz w:val="28"/>
          <w:szCs w:val="28"/>
        </w:rPr>
        <w:t>муниципального ра</w:t>
      </w:r>
      <w:r w:rsidRPr="000A7CA2">
        <w:rPr>
          <w:rStyle w:val="blk"/>
          <w:rFonts w:ascii="Times New Roman" w:hAnsi="Times New Roman"/>
          <w:color w:val="FF0000"/>
          <w:sz w:val="28"/>
          <w:szCs w:val="28"/>
        </w:rPr>
        <w:t>й</w:t>
      </w:r>
      <w:r w:rsidRPr="000A7CA2">
        <w:rPr>
          <w:rStyle w:val="blk"/>
          <w:rFonts w:ascii="Times New Roman" w:hAnsi="Times New Roman"/>
          <w:color w:val="FF0000"/>
          <w:sz w:val="28"/>
          <w:szCs w:val="28"/>
        </w:rPr>
        <w:t>она</w:t>
      </w:r>
      <w:r w:rsidRPr="000A7CA2">
        <w:rPr>
          <w:rFonts w:ascii="Times New Roman" w:hAnsi="Times New Roman"/>
          <w:sz w:val="28"/>
          <w:szCs w:val="28"/>
        </w:rPr>
        <w:t>:</w:t>
      </w:r>
    </w:p>
    <w:p w:rsidR="00B53A2C" w:rsidRPr="00CD3632" w:rsidRDefault="00B53A2C" w:rsidP="00B53A2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CD3632">
        <w:rPr>
          <w:rFonts w:ascii="Times New Roman" w:hAnsi="Times New Roman"/>
          <w:sz w:val="28"/>
          <w:szCs w:val="28"/>
        </w:rPr>
        <w:tab/>
      </w:r>
      <w:r w:rsidRPr="00CD3632">
        <w:rPr>
          <w:rFonts w:ascii="Times New Roman" w:hAnsi="Times New Roman"/>
          <w:b/>
          <w:color w:val="0070C0"/>
          <w:sz w:val="28"/>
          <w:szCs w:val="28"/>
        </w:rPr>
        <w:t>9</w:t>
      </w:r>
      <w:r>
        <w:rPr>
          <w:rFonts w:ascii="Times New Roman" w:hAnsi="Times New Roman"/>
          <w:b/>
          <w:color w:val="0070C0"/>
          <w:sz w:val="28"/>
          <w:szCs w:val="28"/>
        </w:rPr>
        <w:t>51</w:t>
      </w:r>
      <w:r w:rsidRPr="00CD3632">
        <w:rPr>
          <w:rFonts w:ascii="Times New Roman" w:hAnsi="Times New Roman"/>
          <w:b/>
          <w:color w:val="0070C0"/>
          <w:sz w:val="28"/>
          <w:szCs w:val="28"/>
        </w:rPr>
        <w:t xml:space="preserve"> 2 02 4</w:t>
      </w:r>
      <w:r>
        <w:rPr>
          <w:rFonts w:ascii="Times New Roman" w:hAnsi="Times New Roman"/>
          <w:b/>
          <w:color w:val="0070C0"/>
          <w:sz w:val="28"/>
          <w:szCs w:val="28"/>
        </w:rPr>
        <w:t>0014</w:t>
      </w:r>
      <w:r w:rsidRPr="00CD3632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70C0"/>
          <w:sz w:val="28"/>
          <w:szCs w:val="28"/>
        </w:rPr>
        <w:t>10</w:t>
      </w:r>
      <w:r w:rsidRPr="00CD3632">
        <w:rPr>
          <w:rFonts w:ascii="Times New Roman" w:hAnsi="Times New Roman"/>
          <w:b/>
          <w:color w:val="0070C0"/>
          <w:sz w:val="28"/>
          <w:szCs w:val="28"/>
        </w:rPr>
        <w:t xml:space="preserve"> 0000 151</w:t>
      </w:r>
      <w:r w:rsidRPr="00CD3632">
        <w:rPr>
          <w:rFonts w:ascii="Times New Roman" w:hAnsi="Times New Roman"/>
          <w:sz w:val="28"/>
          <w:szCs w:val="28"/>
        </w:rPr>
        <w:t xml:space="preserve"> «Межбюджетные трансферты, передаваемые бюджетам </w:t>
      </w:r>
      <w:r>
        <w:rPr>
          <w:rFonts w:ascii="Times New Roman" w:hAnsi="Times New Roman"/>
          <w:sz w:val="28"/>
          <w:szCs w:val="28"/>
        </w:rPr>
        <w:t>сельских поселений из бюджетов муниципальных районов на осущес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вление части полномочий по решению вопросов местного значения в соответс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вии с заключенными соглашениями</w:t>
      </w:r>
      <w:r w:rsidRPr="00CD3632">
        <w:rPr>
          <w:rFonts w:ascii="Times New Roman" w:hAnsi="Times New Roman"/>
          <w:sz w:val="28"/>
          <w:szCs w:val="28"/>
        </w:rPr>
        <w:t>»;</w:t>
      </w:r>
    </w:p>
    <w:p w:rsidR="00B53A2C" w:rsidRPr="00CD3632" w:rsidRDefault="00B53A2C" w:rsidP="00B53A2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CD3632">
        <w:rPr>
          <w:rFonts w:ascii="Times New Roman" w:hAnsi="Times New Roman"/>
          <w:sz w:val="28"/>
          <w:szCs w:val="28"/>
        </w:rPr>
        <w:tab/>
      </w:r>
      <w:r w:rsidRPr="00CD3632">
        <w:rPr>
          <w:rFonts w:ascii="Times New Roman" w:hAnsi="Times New Roman"/>
          <w:b/>
          <w:color w:val="0070C0"/>
          <w:sz w:val="28"/>
          <w:szCs w:val="28"/>
        </w:rPr>
        <w:t>9</w:t>
      </w:r>
      <w:r>
        <w:rPr>
          <w:rFonts w:ascii="Times New Roman" w:hAnsi="Times New Roman"/>
          <w:b/>
          <w:color w:val="0070C0"/>
          <w:sz w:val="28"/>
          <w:szCs w:val="28"/>
        </w:rPr>
        <w:t>51</w:t>
      </w:r>
      <w:r w:rsidRPr="00CD3632">
        <w:rPr>
          <w:rFonts w:ascii="Times New Roman" w:hAnsi="Times New Roman"/>
          <w:b/>
          <w:color w:val="0070C0"/>
          <w:sz w:val="28"/>
          <w:szCs w:val="28"/>
        </w:rPr>
        <w:t xml:space="preserve"> 2 02 45160 </w:t>
      </w:r>
      <w:r>
        <w:rPr>
          <w:rFonts w:ascii="Times New Roman" w:hAnsi="Times New Roman"/>
          <w:b/>
          <w:color w:val="0070C0"/>
          <w:sz w:val="28"/>
          <w:szCs w:val="28"/>
        </w:rPr>
        <w:t>10</w:t>
      </w:r>
      <w:r w:rsidRPr="00CD3632">
        <w:rPr>
          <w:rFonts w:ascii="Times New Roman" w:hAnsi="Times New Roman"/>
          <w:b/>
          <w:color w:val="0070C0"/>
          <w:sz w:val="28"/>
          <w:szCs w:val="28"/>
        </w:rPr>
        <w:t xml:space="preserve"> 0000 151</w:t>
      </w:r>
      <w:r w:rsidRPr="00CD3632">
        <w:rPr>
          <w:rFonts w:ascii="Times New Roman" w:hAnsi="Times New Roman"/>
          <w:sz w:val="28"/>
          <w:szCs w:val="28"/>
        </w:rPr>
        <w:t xml:space="preserve"> «Межбюджетные трансферты, передаваемые бюджетам </w:t>
      </w:r>
      <w:r>
        <w:rPr>
          <w:rFonts w:ascii="Times New Roman" w:hAnsi="Times New Roman"/>
          <w:sz w:val="28"/>
          <w:szCs w:val="28"/>
        </w:rPr>
        <w:t>сельских поселений</w:t>
      </w:r>
      <w:r w:rsidRPr="00CD3632">
        <w:rPr>
          <w:rFonts w:ascii="Times New Roman" w:hAnsi="Times New Roman"/>
          <w:sz w:val="28"/>
          <w:szCs w:val="28"/>
        </w:rPr>
        <w:t xml:space="preserve"> для компенсации дополнительных расходов, во</w:t>
      </w:r>
      <w:r w:rsidRPr="00CD3632">
        <w:rPr>
          <w:rFonts w:ascii="Times New Roman" w:hAnsi="Times New Roman"/>
          <w:sz w:val="28"/>
          <w:szCs w:val="28"/>
        </w:rPr>
        <w:t>з</w:t>
      </w:r>
      <w:r w:rsidRPr="00CD3632">
        <w:rPr>
          <w:rFonts w:ascii="Times New Roman" w:hAnsi="Times New Roman"/>
          <w:sz w:val="28"/>
          <w:szCs w:val="28"/>
        </w:rPr>
        <w:t>никших в результате решений, принятых органами власти другого уровня»;</w:t>
      </w:r>
    </w:p>
    <w:p w:rsidR="00B53A2C" w:rsidRDefault="00B53A2C" w:rsidP="00B53A2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</w:t>
      </w:r>
      <w:r w:rsidRPr="00CD3632">
        <w:rPr>
          <w:rFonts w:ascii="Times New Roman" w:hAnsi="Times New Roman"/>
          <w:b/>
          <w:color w:val="0070C0"/>
          <w:sz w:val="28"/>
          <w:szCs w:val="28"/>
        </w:rPr>
        <w:t>9</w:t>
      </w:r>
      <w:r>
        <w:rPr>
          <w:rFonts w:ascii="Times New Roman" w:hAnsi="Times New Roman"/>
          <w:b/>
          <w:color w:val="0070C0"/>
          <w:sz w:val="28"/>
          <w:szCs w:val="28"/>
        </w:rPr>
        <w:t>51</w:t>
      </w:r>
      <w:r w:rsidRPr="00CD3632">
        <w:rPr>
          <w:rFonts w:ascii="Times New Roman" w:hAnsi="Times New Roman"/>
          <w:b/>
          <w:color w:val="0070C0"/>
          <w:sz w:val="28"/>
          <w:szCs w:val="28"/>
        </w:rPr>
        <w:t xml:space="preserve"> 2 02 49999 </w:t>
      </w:r>
      <w:r>
        <w:rPr>
          <w:rFonts w:ascii="Times New Roman" w:hAnsi="Times New Roman"/>
          <w:b/>
          <w:color w:val="0070C0"/>
          <w:sz w:val="28"/>
          <w:szCs w:val="28"/>
        </w:rPr>
        <w:t>10</w:t>
      </w:r>
      <w:r w:rsidRPr="00CD3632">
        <w:rPr>
          <w:rFonts w:ascii="Times New Roman" w:hAnsi="Times New Roman"/>
          <w:b/>
          <w:color w:val="0070C0"/>
          <w:sz w:val="28"/>
          <w:szCs w:val="28"/>
        </w:rPr>
        <w:t xml:space="preserve"> 0000 151</w:t>
      </w:r>
      <w:r w:rsidRPr="00CD3632">
        <w:rPr>
          <w:rFonts w:ascii="Times New Roman" w:hAnsi="Times New Roman"/>
          <w:sz w:val="28"/>
          <w:szCs w:val="28"/>
        </w:rPr>
        <w:t xml:space="preserve"> «Прочие межбюджетные трансферты, передава</w:t>
      </w:r>
      <w:r w:rsidRPr="00CD3632">
        <w:rPr>
          <w:rFonts w:ascii="Times New Roman" w:hAnsi="Times New Roman"/>
          <w:sz w:val="28"/>
          <w:szCs w:val="28"/>
        </w:rPr>
        <w:t>е</w:t>
      </w:r>
      <w:r w:rsidRPr="00CD3632">
        <w:rPr>
          <w:rFonts w:ascii="Times New Roman" w:hAnsi="Times New Roman"/>
          <w:sz w:val="28"/>
          <w:szCs w:val="28"/>
        </w:rPr>
        <w:t xml:space="preserve">мые бюджетам </w:t>
      </w:r>
      <w:r>
        <w:rPr>
          <w:rFonts w:ascii="Times New Roman" w:hAnsi="Times New Roman"/>
          <w:sz w:val="28"/>
          <w:szCs w:val="28"/>
        </w:rPr>
        <w:t>сельских поселений</w:t>
      </w:r>
      <w:r w:rsidRPr="00CD3632">
        <w:rPr>
          <w:rFonts w:ascii="Times New Roman" w:hAnsi="Times New Roman"/>
          <w:sz w:val="28"/>
          <w:szCs w:val="28"/>
        </w:rPr>
        <w:t>».</w:t>
      </w:r>
    </w:p>
    <w:p w:rsidR="00B53A2C" w:rsidRDefault="00B53A2C" w:rsidP="00B53A2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B53A2C" w:rsidRDefault="00B53A2C" w:rsidP="00B53A2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5F12DB" w:rsidRDefault="005F12DB" w:rsidP="00B53A2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5F12DB" w:rsidRPr="00CD3632" w:rsidRDefault="005F12DB" w:rsidP="00B53A2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B53A2C" w:rsidRPr="000A7CA2" w:rsidRDefault="00B53A2C" w:rsidP="00B53A2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7CA2">
        <w:rPr>
          <w:rFonts w:ascii="Times New Roman" w:hAnsi="Times New Roman"/>
          <w:sz w:val="28"/>
          <w:szCs w:val="28"/>
        </w:rPr>
        <w:t>Доходы местного бюджета, имеющие несистемный, нерегулярный х</w:t>
      </w:r>
      <w:r w:rsidRPr="000A7CA2">
        <w:rPr>
          <w:rFonts w:ascii="Times New Roman" w:hAnsi="Times New Roman"/>
          <w:sz w:val="28"/>
          <w:szCs w:val="28"/>
        </w:rPr>
        <w:t>а</w:t>
      </w:r>
      <w:r w:rsidRPr="000A7CA2">
        <w:rPr>
          <w:rFonts w:ascii="Times New Roman" w:hAnsi="Times New Roman"/>
          <w:sz w:val="28"/>
          <w:szCs w:val="28"/>
        </w:rPr>
        <w:t>рактер поступлений, относящиеся к непрогнозируемым:</w:t>
      </w:r>
    </w:p>
    <w:p w:rsidR="00B53A2C" w:rsidRDefault="00B53A2C" w:rsidP="00B53A2C">
      <w:pPr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53A2C" w:rsidRDefault="00B53A2C" w:rsidP="00B53A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632">
        <w:rPr>
          <w:rFonts w:ascii="Times New Roman" w:hAnsi="Times New Roman"/>
          <w:b/>
          <w:color w:val="FF0000"/>
          <w:sz w:val="28"/>
          <w:szCs w:val="28"/>
        </w:rPr>
        <w:t>9</w:t>
      </w:r>
      <w:r>
        <w:rPr>
          <w:rFonts w:ascii="Times New Roman" w:hAnsi="Times New Roman"/>
          <w:b/>
          <w:color w:val="FF0000"/>
          <w:sz w:val="28"/>
          <w:szCs w:val="28"/>
        </w:rPr>
        <w:t>51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 1 </w:t>
      </w:r>
      <w:r>
        <w:rPr>
          <w:rFonts w:ascii="Times New Roman" w:hAnsi="Times New Roman"/>
          <w:b/>
          <w:color w:val="FF0000"/>
          <w:sz w:val="28"/>
          <w:szCs w:val="28"/>
        </w:rPr>
        <w:t>08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04020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01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1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>000 1</w:t>
      </w:r>
      <w:r>
        <w:rPr>
          <w:rFonts w:ascii="Times New Roman" w:hAnsi="Times New Roman"/>
          <w:b/>
          <w:color w:val="FF0000"/>
          <w:sz w:val="28"/>
          <w:szCs w:val="28"/>
        </w:rPr>
        <w:t>1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>0</w:t>
      </w:r>
      <w:r w:rsidRPr="00CD3632">
        <w:rPr>
          <w:rFonts w:ascii="Times New Roman" w:hAnsi="Times New Roman"/>
          <w:sz w:val="28"/>
          <w:szCs w:val="28"/>
        </w:rPr>
        <w:t xml:space="preserve"> «</w:t>
      </w:r>
      <w:r w:rsidRPr="009C17AC">
        <w:rPr>
          <w:rFonts w:ascii="Times New Roman" w:hAnsi="Times New Roman"/>
          <w:sz w:val="28"/>
          <w:szCs w:val="28"/>
        </w:rPr>
        <w:t>Государственная пошлина за совершение нот</w:t>
      </w:r>
      <w:r w:rsidRPr="009C17AC">
        <w:rPr>
          <w:rFonts w:ascii="Times New Roman" w:hAnsi="Times New Roman"/>
          <w:sz w:val="28"/>
          <w:szCs w:val="28"/>
        </w:rPr>
        <w:t>а</w:t>
      </w:r>
      <w:r w:rsidRPr="009C17AC">
        <w:rPr>
          <w:rFonts w:ascii="Times New Roman" w:hAnsi="Times New Roman"/>
          <w:sz w:val="28"/>
          <w:szCs w:val="28"/>
        </w:rPr>
        <w:t>риальных действий должностными лицами органов местного самоуправления, уполномоченными в соответствии с законодательными актами Российской Фед</w:t>
      </w:r>
      <w:r w:rsidRPr="009C17AC">
        <w:rPr>
          <w:rFonts w:ascii="Times New Roman" w:hAnsi="Times New Roman"/>
          <w:sz w:val="28"/>
          <w:szCs w:val="28"/>
        </w:rPr>
        <w:t>е</w:t>
      </w:r>
      <w:r w:rsidRPr="009C17AC">
        <w:rPr>
          <w:rFonts w:ascii="Times New Roman" w:hAnsi="Times New Roman"/>
          <w:sz w:val="28"/>
          <w:szCs w:val="28"/>
        </w:rPr>
        <w:t>рации на совершение нотариальных действий</w:t>
      </w:r>
      <w:r w:rsidRPr="00CD3632">
        <w:rPr>
          <w:rFonts w:ascii="Times New Roman" w:hAnsi="Times New Roman"/>
          <w:sz w:val="28"/>
          <w:szCs w:val="28"/>
        </w:rPr>
        <w:t>»;</w:t>
      </w:r>
    </w:p>
    <w:p w:rsidR="00B53A2C" w:rsidRPr="00CD3632" w:rsidRDefault="00B53A2C" w:rsidP="00B53A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632">
        <w:rPr>
          <w:rFonts w:ascii="Times New Roman" w:hAnsi="Times New Roman"/>
          <w:b/>
          <w:color w:val="FF0000"/>
          <w:sz w:val="28"/>
          <w:szCs w:val="28"/>
        </w:rPr>
        <w:t>9</w:t>
      </w:r>
      <w:r>
        <w:rPr>
          <w:rFonts w:ascii="Times New Roman" w:hAnsi="Times New Roman"/>
          <w:b/>
          <w:color w:val="FF0000"/>
          <w:sz w:val="28"/>
          <w:szCs w:val="28"/>
        </w:rPr>
        <w:t>51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 1 </w:t>
      </w:r>
      <w:r>
        <w:rPr>
          <w:rFonts w:ascii="Times New Roman" w:hAnsi="Times New Roman"/>
          <w:b/>
          <w:color w:val="FF0000"/>
          <w:sz w:val="28"/>
          <w:szCs w:val="28"/>
        </w:rPr>
        <w:t>08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04020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01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4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>000 1</w:t>
      </w:r>
      <w:r>
        <w:rPr>
          <w:rFonts w:ascii="Times New Roman" w:hAnsi="Times New Roman"/>
          <w:b/>
          <w:color w:val="FF0000"/>
          <w:sz w:val="28"/>
          <w:szCs w:val="28"/>
        </w:rPr>
        <w:t>1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>0</w:t>
      </w:r>
      <w:r w:rsidRPr="00CD3632">
        <w:rPr>
          <w:rFonts w:ascii="Times New Roman" w:hAnsi="Times New Roman"/>
          <w:sz w:val="28"/>
          <w:szCs w:val="28"/>
        </w:rPr>
        <w:t xml:space="preserve"> «</w:t>
      </w:r>
      <w:r w:rsidRPr="009C17AC">
        <w:rPr>
          <w:rFonts w:ascii="Times New Roman" w:hAnsi="Times New Roman"/>
          <w:sz w:val="28"/>
          <w:szCs w:val="28"/>
        </w:rPr>
        <w:t>Государственная пошлина за совершение нот</w:t>
      </w:r>
      <w:r w:rsidRPr="009C17AC">
        <w:rPr>
          <w:rFonts w:ascii="Times New Roman" w:hAnsi="Times New Roman"/>
          <w:sz w:val="28"/>
          <w:szCs w:val="28"/>
        </w:rPr>
        <w:t>а</w:t>
      </w:r>
      <w:r w:rsidRPr="009C17AC">
        <w:rPr>
          <w:rFonts w:ascii="Times New Roman" w:hAnsi="Times New Roman"/>
          <w:sz w:val="28"/>
          <w:szCs w:val="28"/>
        </w:rPr>
        <w:t>риальных действий должностными лицами органов местного самоуправления, уполномоченными в соответствии с законодательными актами Российской Фед</w:t>
      </w:r>
      <w:r w:rsidRPr="009C17AC">
        <w:rPr>
          <w:rFonts w:ascii="Times New Roman" w:hAnsi="Times New Roman"/>
          <w:sz w:val="28"/>
          <w:szCs w:val="28"/>
        </w:rPr>
        <w:t>е</w:t>
      </w:r>
      <w:r w:rsidRPr="009C17AC">
        <w:rPr>
          <w:rFonts w:ascii="Times New Roman" w:hAnsi="Times New Roman"/>
          <w:sz w:val="28"/>
          <w:szCs w:val="28"/>
        </w:rPr>
        <w:t>рации на совершение нотариальных действий</w:t>
      </w:r>
      <w:r w:rsidRPr="00CD3632">
        <w:rPr>
          <w:rFonts w:ascii="Times New Roman" w:hAnsi="Times New Roman"/>
          <w:sz w:val="28"/>
          <w:szCs w:val="28"/>
        </w:rPr>
        <w:t>»;</w:t>
      </w:r>
    </w:p>
    <w:p w:rsidR="00B53A2C" w:rsidRPr="00CD3632" w:rsidRDefault="00B53A2C" w:rsidP="00B53A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632">
        <w:rPr>
          <w:rFonts w:ascii="Times New Roman" w:hAnsi="Times New Roman"/>
          <w:b/>
          <w:color w:val="FF0000"/>
          <w:sz w:val="28"/>
          <w:szCs w:val="28"/>
        </w:rPr>
        <w:t>9</w:t>
      </w:r>
      <w:r>
        <w:rPr>
          <w:rFonts w:ascii="Times New Roman" w:hAnsi="Times New Roman"/>
          <w:b/>
          <w:color w:val="FF0000"/>
          <w:sz w:val="28"/>
          <w:szCs w:val="28"/>
        </w:rPr>
        <w:t>51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> 1 11 05</w:t>
      </w:r>
      <w:r>
        <w:rPr>
          <w:rFonts w:ascii="Times New Roman" w:hAnsi="Times New Roman"/>
          <w:b/>
          <w:color w:val="FF0000"/>
          <w:sz w:val="28"/>
          <w:szCs w:val="28"/>
        </w:rPr>
        <w:t>025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10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0000 120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D3632">
        <w:rPr>
          <w:rFonts w:ascii="Times New Roman" w:hAnsi="Times New Roman"/>
          <w:sz w:val="28"/>
          <w:szCs w:val="28"/>
        </w:rPr>
        <w:t xml:space="preserve"> «</w:t>
      </w:r>
      <w:r w:rsidRPr="009C17AC">
        <w:rPr>
          <w:rFonts w:ascii="Times New Roman" w:hAnsi="Times New Roman"/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</w:t>
      </w:r>
      <w:r w:rsidRPr="009C17AC">
        <w:rPr>
          <w:rFonts w:ascii="Times New Roman" w:hAnsi="Times New Roman"/>
          <w:sz w:val="28"/>
          <w:szCs w:val="28"/>
        </w:rPr>
        <w:t>а</w:t>
      </w:r>
      <w:r w:rsidRPr="009C17AC">
        <w:rPr>
          <w:rFonts w:ascii="Times New Roman" w:hAnsi="Times New Roman"/>
          <w:sz w:val="28"/>
          <w:szCs w:val="28"/>
        </w:rPr>
        <w:t>ходящиеся в собственности сельских  поселений (за исключением земельных уч</w:t>
      </w:r>
      <w:r w:rsidRPr="009C17AC">
        <w:rPr>
          <w:rFonts w:ascii="Times New Roman" w:hAnsi="Times New Roman"/>
          <w:sz w:val="28"/>
          <w:szCs w:val="28"/>
        </w:rPr>
        <w:t>а</w:t>
      </w:r>
      <w:r w:rsidRPr="009C17AC">
        <w:rPr>
          <w:rFonts w:ascii="Times New Roman" w:hAnsi="Times New Roman"/>
          <w:sz w:val="28"/>
          <w:szCs w:val="28"/>
        </w:rPr>
        <w:t>стков муниципальных бюджетных и автономных учрежд</w:t>
      </w:r>
      <w:r w:rsidRPr="009C17AC">
        <w:rPr>
          <w:rFonts w:ascii="Times New Roman" w:hAnsi="Times New Roman"/>
          <w:sz w:val="28"/>
          <w:szCs w:val="28"/>
        </w:rPr>
        <w:t>е</w:t>
      </w:r>
      <w:r w:rsidRPr="009C17AC">
        <w:rPr>
          <w:rFonts w:ascii="Times New Roman" w:hAnsi="Times New Roman"/>
          <w:sz w:val="28"/>
          <w:szCs w:val="28"/>
        </w:rPr>
        <w:t>ний)</w:t>
      </w:r>
      <w:r w:rsidRPr="00CD3632">
        <w:rPr>
          <w:rFonts w:ascii="Times New Roman" w:hAnsi="Times New Roman"/>
          <w:sz w:val="28"/>
          <w:szCs w:val="28"/>
        </w:rPr>
        <w:t>»;</w:t>
      </w:r>
    </w:p>
    <w:p w:rsidR="00B53A2C" w:rsidRDefault="00B53A2C" w:rsidP="00B53A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632">
        <w:rPr>
          <w:rFonts w:ascii="Times New Roman" w:hAnsi="Times New Roman"/>
          <w:b/>
          <w:color w:val="FF0000"/>
          <w:sz w:val="28"/>
          <w:szCs w:val="28"/>
        </w:rPr>
        <w:t>9</w:t>
      </w:r>
      <w:r>
        <w:rPr>
          <w:rFonts w:ascii="Times New Roman" w:hAnsi="Times New Roman"/>
          <w:b/>
          <w:color w:val="FF0000"/>
          <w:sz w:val="28"/>
          <w:szCs w:val="28"/>
        </w:rPr>
        <w:t>51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> 1 11 05</w:t>
      </w:r>
      <w:r>
        <w:rPr>
          <w:rFonts w:ascii="Times New Roman" w:hAnsi="Times New Roman"/>
          <w:b/>
          <w:color w:val="FF0000"/>
          <w:sz w:val="28"/>
          <w:szCs w:val="28"/>
        </w:rPr>
        <w:t>035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10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0000 120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D3632">
        <w:rPr>
          <w:rFonts w:ascii="Times New Roman" w:hAnsi="Times New Roman"/>
          <w:sz w:val="28"/>
          <w:szCs w:val="28"/>
        </w:rPr>
        <w:t xml:space="preserve"> «</w:t>
      </w:r>
      <w:r w:rsidRPr="0058041C">
        <w:rPr>
          <w:rFonts w:ascii="Times New Roman" w:hAnsi="Times New Roman"/>
          <w:sz w:val="28"/>
          <w:szCs w:val="28"/>
        </w:rPr>
        <w:t>Доходы от сдачи в аренду имущества, наход</w:t>
      </w:r>
      <w:r w:rsidRPr="0058041C">
        <w:rPr>
          <w:rFonts w:ascii="Times New Roman" w:hAnsi="Times New Roman"/>
          <w:sz w:val="28"/>
          <w:szCs w:val="28"/>
        </w:rPr>
        <w:t>я</w:t>
      </w:r>
      <w:r w:rsidRPr="0058041C">
        <w:rPr>
          <w:rFonts w:ascii="Times New Roman" w:hAnsi="Times New Roman"/>
          <w:sz w:val="28"/>
          <w:szCs w:val="28"/>
        </w:rPr>
        <w:t>щегося в оперативном управлении органов управления сельских поселений и со</w:t>
      </w:r>
      <w:r w:rsidRPr="0058041C">
        <w:rPr>
          <w:rFonts w:ascii="Times New Roman" w:hAnsi="Times New Roman"/>
          <w:sz w:val="28"/>
          <w:szCs w:val="28"/>
        </w:rPr>
        <w:t>з</w:t>
      </w:r>
      <w:r w:rsidRPr="0058041C">
        <w:rPr>
          <w:rFonts w:ascii="Times New Roman" w:hAnsi="Times New Roman"/>
          <w:sz w:val="28"/>
          <w:szCs w:val="28"/>
        </w:rPr>
        <w:t>данных ими учреждений (за исключением имущества муниципальных бюдже</w:t>
      </w:r>
      <w:r w:rsidRPr="0058041C">
        <w:rPr>
          <w:rFonts w:ascii="Times New Roman" w:hAnsi="Times New Roman"/>
          <w:sz w:val="28"/>
          <w:szCs w:val="28"/>
        </w:rPr>
        <w:t>т</w:t>
      </w:r>
      <w:r w:rsidRPr="0058041C">
        <w:rPr>
          <w:rFonts w:ascii="Times New Roman" w:hAnsi="Times New Roman"/>
          <w:sz w:val="28"/>
          <w:szCs w:val="28"/>
        </w:rPr>
        <w:t>ных и автономных учреждений)</w:t>
      </w:r>
      <w:r w:rsidRPr="00CD3632">
        <w:rPr>
          <w:rFonts w:ascii="Times New Roman" w:hAnsi="Times New Roman"/>
          <w:sz w:val="28"/>
          <w:szCs w:val="28"/>
        </w:rPr>
        <w:t>»;</w:t>
      </w:r>
    </w:p>
    <w:p w:rsidR="00703D26" w:rsidRPr="00CD3632" w:rsidRDefault="00703D26" w:rsidP="00B53A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951 </w:t>
      </w:r>
      <w:r w:rsidRPr="00703D26">
        <w:rPr>
          <w:rFonts w:ascii="Times New Roman" w:hAnsi="Times New Roman"/>
          <w:b/>
          <w:color w:val="FF0000"/>
          <w:sz w:val="28"/>
          <w:szCs w:val="28"/>
        </w:rPr>
        <w:t>1 11 07015 10 0000 120</w:t>
      </w:r>
      <w:r>
        <w:rPr>
          <w:rFonts w:ascii="Times New Roman" w:hAnsi="Times New Roman"/>
          <w:sz w:val="28"/>
          <w:szCs w:val="28"/>
        </w:rPr>
        <w:t xml:space="preserve">  «</w:t>
      </w:r>
      <w:r w:rsidRPr="00703D26">
        <w:rPr>
          <w:rFonts w:ascii="Times New Roman" w:hAnsi="Times New Roman"/>
          <w:sz w:val="28"/>
          <w:szCs w:val="28"/>
        </w:rPr>
        <w:t>Доходы от перечисления части прибыли, о</w:t>
      </w:r>
      <w:r w:rsidRPr="00703D26">
        <w:rPr>
          <w:rFonts w:ascii="Times New Roman" w:hAnsi="Times New Roman"/>
          <w:sz w:val="28"/>
          <w:szCs w:val="28"/>
        </w:rPr>
        <w:t>с</w:t>
      </w:r>
      <w:r w:rsidRPr="00703D26">
        <w:rPr>
          <w:rFonts w:ascii="Times New Roman" w:hAnsi="Times New Roman"/>
          <w:sz w:val="28"/>
          <w:szCs w:val="28"/>
        </w:rPr>
        <w:t>тающейся после уплаты налогов и иных обязательных платежей муниципальных унитарных предприятий, созданных сельских  поселениями</w:t>
      </w:r>
      <w:r>
        <w:rPr>
          <w:rFonts w:ascii="Times New Roman" w:hAnsi="Times New Roman"/>
          <w:sz w:val="28"/>
          <w:szCs w:val="28"/>
        </w:rPr>
        <w:t>»;</w:t>
      </w:r>
    </w:p>
    <w:p w:rsidR="00B53A2C" w:rsidRPr="00CD3632" w:rsidRDefault="00B53A2C" w:rsidP="00B53A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951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1 1</w:t>
      </w:r>
      <w:r>
        <w:rPr>
          <w:rFonts w:ascii="Times New Roman" w:hAnsi="Times New Roman"/>
          <w:b/>
          <w:color w:val="FF0000"/>
          <w:sz w:val="28"/>
          <w:szCs w:val="28"/>
        </w:rPr>
        <w:t>4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0</w:t>
      </w:r>
      <w:r>
        <w:rPr>
          <w:rFonts w:ascii="Times New Roman" w:hAnsi="Times New Roman"/>
          <w:b/>
          <w:color w:val="FF0000"/>
          <w:sz w:val="28"/>
          <w:szCs w:val="28"/>
        </w:rPr>
        <w:t>1050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10 0000 41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>0</w:t>
      </w:r>
      <w:r w:rsidRPr="00CD3632">
        <w:rPr>
          <w:rFonts w:ascii="Times New Roman" w:hAnsi="Times New Roman"/>
          <w:sz w:val="28"/>
          <w:szCs w:val="28"/>
        </w:rPr>
        <w:t xml:space="preserve"> «</w:t>
      </w:r>
      <w:r w:rsidRPr="0058041C">
        <w:rPr>
          <w:rFonts w:ascii="Times New Roman" w:hAnsi="Times New Roman"/>
          <w:sz w:val="28"/>
          <w:szCs w:val="28"/>
        </w:rPr>
        <w:t>Доходы от продажи квартир, находящихся в собственности сельских поселений</w:t>
      </w:r>
      <w:r w:rsidRPr="00CD3632">
        <w:rPr>
          <w:rFonts w:ascii="Times New Roman" w:hAnsi="Times New Roman"/>
          <w:sz w:val="28"/>
          <w:szCs w:val="28"/>
        </w:rPr>
        <w:t>»;</w:t>
      </w:r>
    </w:p>
    <w:p w:rsidR="00B53A2C" w:rsidRPr="00CD3632" w:rsidRDefault="00B53A2C" w:rsidP="00B53A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632">
        <w:rPr>
          <w:rFonts w:ascii="Times New Roman" w:hAnsi="Times New Roman"/>
          <w:b/>
          <w:color w:val="FF0000"/>
          <w:sz w:val="28"/>
          <w:szCs w:val="28"/>
        </w:rPr>
        <w:t>9</w:t>
      </w:r>
      <w:r>
        <w:rPr>
          <w:rFonts w:ascii="Times New Roman" w:hAnsi="Times New Roman"/>
          <w:b/>
          <w:color w:val="FF0000"/>
          <w:sz w:val="28"/>
          <w:szCs w:val="28"/>
        </w:rPr>
        <w:t>51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1 1</w:t>
      </w:r>
      <w:r>
        <w:rPr>
          <w:rFonts w:ascii="Times New Roman" w:hAnsi="Times New Roman"/>
          <w:b/>
          <w:color w:val="FF0000"/>
          <w:sz w:val="28"/>
          <w:szCs w:val="28"/>
        </w:rPr>
        <w:t>4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02052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10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0000 </w:t>
      </w:r>
      <w:r>
        <w:rPr>
          <w:rFonts w:ascii="Times New Roman" w:hAnsi="Times New Roman"/>
          <w:b/>
          <w:color w:val="FF0000"/>
          <w:sz w:val="28"/>
          <w:szCs w:val="28"/>
        </w:rPr>
        <w:t>41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>0</w:t>
      </w:r>
      <w:r w:rsidRPr="00CD3632">
        <w:rPr>
          <w:rFonts w:ascii="Times New Roman" w:hAnsi="Times New Roman"/>
          <w:sz w:val="28"/>
          <w:szCs w:val="28"/>
        </w:rPr>
        <w:t xml:space="preserve"> «</w:t>
      </w:r>
      <w:r w:rsidRPr="0058041C">
        <w:rPr>
          <w:rFonts w:ascii="Times New Roman" w:hAnsi="Times New Roman"/>
          <w:sz w:val="28"/>
          <w:szCs w:val="28"/>
        </w:rPr>
        <w:t>Доходы от реализации имущества, находящег</w:t>
      </w:r>
      <w:r w:rsidRPr="0058041C">
        <w:rPr>
          <w:rFonts w:ascii="Times New Roman" w:hAnsi="Times New Roman"/>
          <w:sz w:val="28"/>
          <w:szCs w:val="28"/>
        </w:rPr>
        <w:t>о</w:t>
      </w:r>
      <w:r w:rsidRPr="0058041C">
        <w:rPr>
          <w:rFonts w:ascii="Times New Roman" w:hAnsi="Times New Roman"/>
          <w:sz w:val="28"/>
          <w:szCs w:val="28"/>
        </w:rPr>
        <w:t>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</w:r>
      <w:r w:rsidRPr="00CD3632">
        <w:rPr>
          <w:rFonts w:ascii="Times New Roman" w:hAnsi="Times New Roman"/>
          <w:sz w:val="28"/>
          <w:szCs w:val="28"/>
        </w:rPr>
        <w:t>»;</w:t>
      </w:r>
    </w:p>
    <w:p w:rsidR="00703D26" w:rsidRDefault="00B53A2C" w:rsidP="00B53A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951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1 1</w:t>
      </w:r>
      <w:r>
        <w:rPr>
          <w:rFonts w:ascii="Times New Roman" w:hAnsi="Times New Roman"/>
          <w:b/>
          <w:color w:val="FF0000"/>
          <w:sz w:val="28"/>
          <w:szCs w:val="28"/>
        </w:rPr>
        <w:t>4 02052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10 0000 4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>40</w:t>
      </w:r>
      <w:r w:rsidRPr="00CD3632">
        <w:rPr>
          <w:rFonts w:ascii="Times New Roman" w:hAnsi="Times New Roman"/>
          <w:sz w:val="28"/>
          <w:szCs w:val="28"/>
        </w:rPr>
        <w:t xml:space="preserve"> «</w:t>
      </w:r>
      <w:r w:rsidRPr="0058041C">
        <w:rPr>
          <w:rFonts w:ascii="Times New Roman" w:hAnsi="Times New Roman"/>
          <w:sz w:val="28"/>
          <w:szCs w:val="28"/>
        </w:rPr>
        <w:t>Доходы от реализации имущества, находящег</w:t>
      </w:r>
      <w:r w:rsidRPr="0058041C">
        <w:rPr>
          <w:rFonts w:ascii="Times New Roman" w:hAnsi="Times New Roman"/>
          <w:sz w:val="28"/>
          <w:szCs w:val="28"/>
        </w:rPr>
        <w:t>о</w:t>
      </w:r>
      <w:r w:rsidRPr="0058041C">
        <w:rPr>
          <w:rFonts w:ascii="Times New Roman" w:hAnsi="Times New Roman"/>
          <w:sz w:val="28"/>
          <w:szCs w:val="28"/>
        </w:rPr>
        <w:t>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</w:t>
      </w:r>
      <w:r w:rsidRPr="0058041C">
        <w:rPr>
          <w:rFonts w:ascii="Times New Roman" w:hAnsi="Times New Roman"/>
          <w:sz w:val="28"/>
          <w:szCs w:val="28"/>
        </w:rPr>
        <w:t>а</w:t>
      </w:r>
      <w:r w:rsidRPr="0058041C">
        <w:rPr>
          <w:rFonts w:ascii="Times New Roman" w:hAnsi="Times New Roman"/>
          <w:sz w:val="28"/>
          <w:szCs w:val="28"/>
        </w:rPr>
        <w:t>сов по указа</w:t>
      </w:r>
      <w:r w:rsidRPr="0058041C">
        <w:rPr>
          <w:rFonts w:ascii="Times New Roman" w:hAnsi="Times New Roman"/>
          <w:sz w:val="28"/>
          <w:szCs w:val="28"/>
        </w:rPr>
        <w:t>н</w:t>
      </w:r>
      <w:r w:rsidRPr="0058041C">
        <w:rPr>
          <w:rFonts w:ascii="Times New Roman" w:hAnsi="Times New Roman"/>
          <w:sz w:val="28"/>
          <w:szCs w:val="28"/>
        </w:rPr>
        <w:t>ному имуществу</w:t>
      </w:r>
      <w:r w:rsidRPr="00CD3632">
        <w:rPr>
          <w:rFonts w:ascii="Times New Roman" w:hAnsi="Times New Roman"/>
          <w:sz w:val="28"/>
          <w:szCs w:val="28"/>
        </w:rPr>
        <w:t>»;</w:t>
      </w:r>
    </w:p>
    <w:p w:rsidR="005F12DB" w:rsidRDefault="005F12DB" w:rsidP="00B53A2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12DB" w:rsidRDefault="005F12DB" w:rsidP="00B53A2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12DB" w:rsidRDefault="005F12DB" w:rsidP="00B53A2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3A2C" w:rsidRDefault="00B53A2C" w:rsidP="00B53A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951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1 1</w:t>
      </w:r>
      <w:r>
        <w:rPr>
          <w:rFonts w:ascii="Times New Roman" w:hAnsi="Times New Roman"/>
          <w:b/>
          <w:color w:val="FF0000"/>
          <w:sz w:val="28"/>
          <w:szCs w:val="28"/>
        </w:rPr>
        <w:t>4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02053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10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0000 </w:t>
      </w:r>
      <w:r>
        <w:rPr>
          <w:rFonts w:ascii="Times New Roman" w:hAnsi="Times New Roman"/>
          <w:b/>
          <w:color w:val="FF0000"/>
          <w:sz w:val="28"/>
          <w:szCs w:val="28"/>
        </w:rPr>
        <w:t>41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>0</w:t>
      </w:r>
      <w:r w:rsidRPr="00CD3632">
        <w:rPr>
          <w:rFonts w:ascii="Times New Roman" w:hAnsi="Times New Roman"/>
          <w:sz w:val="28"/>
          <w:szCs w:val="28"/>
        </w:rPr>
        <w:t xml:space="preserve"> «</w:t>
      </w:r>
      <w:r w:rsidRPr="0058041C">
        <w:rPr>
          <w:rFonts w:ascii="Times New Roman" w:hAnsi="Times New Roman"/>
          <w:sz w:val="28"/>
          <w:szCs w:val="28"/>
        </w:rPr>
        <w:t>Доходы от реализации иного имущества, нах</w:t>
      </w:r>
      <w:r w:rsidRPr="0058041C">
        <w:rPr>
          <w:rFonts w:ascii="Times New Roman" w:hAnsi="Times New Roman"/>
          <w:sz w:val="28"/>
          <w:szCs w:val="28"/>
        </w:rPr>
        <w:t>о</w:t>
      </w:r>
      <w:r w:rsidRPr="0058041C">
        <w:rPr>
          <w:rFonts w:ascii="Times New Roman" w:hAnsi="Times New Roman"/>
          <w:sz w:val="28"/>
          <w:szCs w:val="28"/>
        </w:rPr>
        <w:t>дящегося в собственности сельских поселений (за исключением имущества мун</w:t>
      </w:r>
      <w:r w:rsidRPr="0058041C">
        <w:rPr>
          <w:rFonts w:ascii="Times New Roman" w:hAnsi="Times New Roman"/>
          <w:sz w:val="28"/>
          <w:szCs w:val="28"/>
        </w:rPr>
        <w:t>и</w:t>
      </w:r>
      <w:r w:rsidRPr="0058041C">
        <w:rPr>
          <w:rFonts w:ascii="Times New Roman" w:hAnsi="Times New Roman"/>
          <w:sz w:val="28"/>
          <w:szCs w:val="28"/>
        </w:rPr>
        <w:t>ципальных бюджетных и автономных учреждений, а также имущества муниц</w:t>
      </w:r>
      <w:r w:rsidRPr="0058041C">
        <w:rPr>
          <w:rFonts w:ascii="Times New Roman" w:hAnsi="Times New Roman"/>
          <w:sz w:val="28"/>
          <w:szCs w:val="28"/>
        </w:rPr>
        <w:t>и</w:t>
      </w:r>
      <w:r w:rsidRPr="0058041C">
        <w:rPr>
          <w:rFonts w:ascii="Times New Roman" w:hAnsi="Times New Roman"/>
          <w:sz w:val="28"/>
          <w:szCs w:val="28"/>
        </w:rPr>
        <w:t>пальных унитарных предприятий, в том числе казенных), в части реализации о</w:t>
      </w:r>
      <w:r w:rsidRPr="0058041C">
        <w:rPr>
          <w:rFonts w:ascii="Times New Roman" w:hAnsi="Times New Roman"/>
          <w:sz w:val="28"/>
          <w:szCs w:val="28"/>
        </w:rPr>
        <w:t>с</w:t>
      </w:r>
      <w:r w:rsidRPr="0058041C">
        <w:rPr>
          <w:rFonts w:ascii="Times New Roman" w:hAnsi="Times New Roman"/>
          <w:sz w:val="28"/>
          <w:szCs w:val="28"/>
        </w:rPr>
        <w:t>новных средств по указанному имуществу</w:t>
      </w:r>
      <w:r w:rsidRPr="00CD3632">
        <w:rPr>
          <w:rFonts w:ascii="Times New Roman" w:hAnsi="Times New Roman"/>
          <w:sz w:val="28"/>
          <w:szCs w:val="28"/>
        </w:rPr>
        <w:t>»;</w:t>
      </w:r>
    </w:p>
    <w:p w:rsidR="00B53A2C" w:rsidRPr="00CD3632" w:rsidRDefault="00B53A2C" w:rsidP="00B53A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632">
        <w:rPr>
          <w:rFonts w:ascii="Times New Roman" w:hAnsi="Times New Roman"/>
          <w:b/>
          <w:color w:val="FF0000"/>
          <w:sz w:val="28"/>
          <w:szCs w:val="28"/>
        </w:rPr>
        <w:t>9</w:t>
      </w:r>
      <w:r>
        <w:rPr>
          <w:rFonts w:ascii="Times New Roman" w:hAnsi="Times New Roman"/>
          <w:b/>
          <w:color w:val="FF0000"/>
          <w:sz w:val="28"/>
          <w:szCs w:val="28"/>
        </w:rPr>
        <w:t>51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1 1</w:t>
      </w:r>
      <w:r>
        <w:rPr>
          <w:rFonts w:ascii="Times New Roman" w:hAnsi="Times New Roman"/>
          <w:b/>
          <w:color w:val="FF0000"/>
          <w:sz w:val="28"/>
          <w:szCs w:val="28"/>
        </w:rPr>
        <w:t>4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02053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10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0000 </w:t>
      </w:r>
      <w:r>
        <w:rPr>
          <w:rFonts w:ascii="Times New Roman" w:hAnsi="Times New Roman"/>
          <w:b/>
          <w:color w:val="FF0000"/>
          <w:sz w:val="28"/>
          <w:szCs w:val="28"/>
        </w:rPr>
        <w:t>4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>40</w:t>
      </w:r>
      <w:r w:rsidRPr="00CD3632">
        <w:rPr>
          <w:rFonts w:ascii="Times New Roman" w:hAnsi="Times New Roman"/>
          <w:sz w:val="28"/>
          <w:szCs w:val="28"/>
        </w:rPr>
        <w:t xml:space="preserve"> «</w:t>
      </w:r>
      <w:r w:rsidRPr="0058041C">
        <w:rPr>
          <w:rFonts w:ascii="Times New Roman" w:hAnsi="Times New Roman"/>
          <w:sz w:val="28"/>
          <w:szCs w:val="28"/>
        </w:rPr>
        <w:t>Доходы от реализации иного имущества, нах</w:t>
      </w:r>
      <w:r w:rsidRPr="0058041C">
        <w:rPr>
          <w:rFonts w:ascii="Times New Roman" w:hAnsi="Times New Roman"/>
          <w:sz w:val="28"/>
          <w:szCs w:val="28"/>
        </w:rPr>
        <w:t>о</w:t>
      </w:r>
      <w:r w:rsidRPr="0058041C">
        <w:rPr>
          <w:rFonts w:ascii="Times New Roman" w:hAnsi="Times New Roman"/>
          <w:sz w:val="28"/>
          <w:szCs w:val="28"/>
        </w:rPr>
        <w:t>дящегося в собственности сельских поселений (за исключением имущества мун</w:t>
      </w:r>
      <w:r w:rsidRPr="0058041C">
        <w:rPr>
          <w:rFonts w:ascii="Times New Roman" w:hAnsi="Times New Roman"/>
          <w:sz w:val="28"/>
          <w:szCs w:val="28"/>
        </w:rPr>
        <w:t>и</w:t>
      </w:r>
      <w:r w:rsidRPr="0058041C">
        <w:rPr>
          <w:rFonts w:ascii="Times New Roman" w:hAnsi="Times New Roman"/>
          <w:sz w:val="28"/>
          <w:szCs w:val="28"/>
        </w:rPr>
        <w:t>ципальных бюджетных и автономных учреждений, а также имущества муниц</w:t>
      </w:r>
      <w:r w:rsidRPr="0058041C">
        <w:rPr>
          <w:rFonts w:ascii="Times New Roman" w:hAnsi="Times New Roman"/>
          <w:sz w:val="28"/>
          <w:szCs w:val="28"/>
        </w:rPr>
        <w:t>и</w:t>
      </w:r>
      <w:r w:rsidRPr="0058041C">
        <w:rPr>
          <w:rFonts w:ascii="Times New Roman" w:hAnsi="Times New Roman"/>
          <w:sz w:val="28"/>
          <w:szCs w:val="28"/>
        </w:rPr>
        <w:t>пальных унитарных предприятий, в том числе казенных), в части реализации м</w:t>
      </w:r>
      <w:r w:rsidRPr="0058041C">
        <w:rPr>
          <w:rFonts w:ascii="Times New Roman" w:hAnsi="Times New Roman"/>
          <w:sz w:val="28"/>
          <w:szCs w:val="28"/>
        </w:rPr>
        <w:t>а</w:t>
      </w:r>
      <w:r w:rsidRPr="0058041C">
        <w:rPr>
          <w:rFonts w:ascii="Times New Roman" w:hAnsi="Times New Roman"/>
          <w:sz w:val="28"/>
          <w:szCs w:val="28"/>
        </w:rPr>
        <w:t>териальных запасов по указанному имуществу</w:t>
      </w:r>
      <w:r w:rsidRPr="00CD3632">
        <w:rPr>
          <w:rFonts w:ascii="Times New Roman" w:hAnsi="Times New Roman"/>
          <w:sz w:val="28"/>
          <w:szCs w:val="28"/>
        </w:rPr>
        <w:t>»;</w:t>
      </w:r>
    </w:p>
    <w:p w:rsidR="00B53A2C" w:rsidRPr="00CD3632" w:rsidRDefault="00B53A2C" w:rsidP="00B53A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632">
        <w:rPr>
          <w:rFonts w:ascii="Times New Roman" w:hAnsi="Times New Roman"/>
          <w:b/>
          <w:color w:val="FF0000"/>
          <w:sz w:val="28"/>
          <w:szCs w:val="28"/>
        </w:rPr>
        <w:t>9</w:t>
      </w:r>
      <w:r>
        <w:rPr>
          <w:rFonts w:ascii="Times New Roman" w:hAnsi="Times New Roman"/>
          <w:b/>
          <w:color w:val="FF0000"/>
          <w:sz w:val="28"/>
          <w:szCs w:val="28"/>
        </w:rPr>
        <w:t>51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1 1</w:t>
      </w:r>
      <w:r>
        <w:rPr>
          <w:rFonts w:ascii="Times New Roman" w:hAnsi="Times New Roman"/>
          <w:b/>
          <w:color w:val="FF0000"/>
          <w:sz w:val="28"/>
          <w:szCs w:val="28"/>
        </w:rPr>
        <w:t>4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06025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10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0000 </w:t>
      </w:r>
      <w:r>
        <w:rPr>
          <w:rFonts w:ascii="Times New Roman" w:hAnsi="Times New Roman"/>
          <w:b/>
          <w:color w:val="FF0000"/>
          <w:sz w:val="28"/>
          <w:szCs w:val="28"/>
        </w:rPr>
        <w:t>43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>0</w:t>
      </w:r>
      <w:r w:rsidRPr="00CD3632">
        <w:rPr>
          <w:rFonts w:ascii="Times New Roman" w:hAnsi="Times New Roman"/>
          <w:sz w:val="28"/>
          <w:szCs w:val="28"/>
        </w:rPr>
        <w:t xml:space="preserve"> «</w:t>
      </w:r>
      <w:r w:rsidRPr="0058041C">
        <w:rPr>
          <w:rFonts w:ascii="Times New Roman" w:hAnsi="Times New Roman"/>
          <w:sz w:val="28"/>
          <w:szCs w:val="28"/>
        </w:rPr>
        <w:t>Доходы от продажи земельных участков, нах</w:t>
      </w:r>
      <w:r w:rsidRPr="0058041C">
        <w:rPr>
          <w:rFonts w:ascii="Times New Roman" w:hAnsi="Times New Roman"/>
          <w:sz w:val="28"/>
          <w:szCs w:val="28"/>
        </w:rPr>
        <w:t>о</w:t>
      </w:r>
      <w:r w:rsidRPr="0058041C">
        <w:rPr>
          <w:rFonts w:ascii="Times New Roman" w:hAnsi="Times New Roman"/>
          <w:sz w:val="28"/>
          <w:szCs w:val="28"/>
        </w:rPr>
        <w:t>дящихся в собственности сельских  поселений (за исключением земельных учас</w:t>
      </w:r>
      <w:r w:rsidRPr="0058041C">
        <w:rPr>
          <w:rFonts w:ascii="Times New Roman" w:hAnsi="Times New Roman"/>
          <w:sz w:val="28"/>
          <w:szCs w:val="28"/>
        </w:rPr>
        <w:t>т</w:t>
      </w:r>
      <w:r w:rsidRPr="0058041C">
        <w:rPr>
          <w:rFonts w:ascii="Times New Roman" w:hAnsi="Times New Roman"/>
          <w:sz w:val="28"/>
          <w:szCs w:val="28"/>
        </w:rPr>
        <w:t>ков муниципальных бюджетных и автономных учреждений)</w:t>
      </w:r>
      <w:r w:rsidRPr="00CD3632">
        <w:rPr>
          <w:rFonts w:ascii="Times New Roman" w:hAnsi="Times New Roman"/>
          <w:sz w:val="28"/>
          <w:szCs w:val="28"/>
        </w:rPr>
        <w:t>»;</w:t>
      </w:r>
    </w:p>
    <w:p w:rsidR="00B53A2C" w:rsidRPr="00CD3632" w:rsidRDefault="00B53A2C" w:rsidP="00B53A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632">
        <w:rPr>
          <w:rFonts w:ascii="Times New Roman" w:hAnsi="Times New Roman"/>
          <w:b/>
          <w:color w:val="FF0000"/>
          <w:sz w:val="28"/>
          <w:szCs w:val="28"/>
        </w:rPr>
        <w:t>9</w:t>
      </w:r>
      <w:r>
        <w:rPr>
          <w:rFonts w:ascii="Times New Roman" w:hAnsi="Times New Roman"/>
          <w:b/>
          <w:color w:val="FF0000"/>
          <w:sz w:val="28"/>
          <w:szCs w:val="28"/>
        </w:rPr>
        <w:t>51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1 1</w:t>
      </w:r>
      <w:r>
        <w:rPr>
          <w:rFonts w:ascii="Times New Roman" w:hAnsi="Times New Roman"/>
          <w:b/>
          <w:color w:val="FF0000"/>
          <w:sz w:val="28"/>
          <w:szCs w:val="28"/>
        </w:rPr>
        <w:t>6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18050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10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0000 </w:t>
      </w:r>
      <w:r>
        <w:rPr>
          <w:rFonts w:ascii="Times New Roman" w:hAnsi="Times New Roman"/>
          <w:b/>
          <w:color w:val="FF0000"/>
          <w:sz w:val="28"/>
          <w:szCs w:val="28"/>
        </w:rPr>
        <w:t>14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>0</w:t>
      </w:r>
      <w:r w:rsidRPr="00CD3632">
        <w:rPr>
          <w:rFonts w:ascii="Times New Roman" w:hAnsi="Times New Roman"/>
          <w:sz w:val="28"/>
          <w:szCs w:val="28"/>
        </w:rPr>
        <w:t xml:space="preserve"> «</w:t>
      </w:r>
      <w:r w:rsidRPr="0058041C">
        <w:rPr>
          <w:rFonts w:ascii="Times New Roman" w:hAnsi="Times New Roman"/>
          <w:sz w:val="28"/>
          <w:szCs w:val="28"/>
        </w:rPr>
        <w:t>Денежные взыскания (штрафы) за нарушение бюджетного законодательства (в части бюджетов сельских  поселений</w:t>
      </w:r>
      <w:r w:rsidRPr="00CD3632">
        <w:rPr>
          <w:rFonts w:ascii="Times New Roman" w:hAnsi="Times New Roman"/>
          <w:sz w:val="28"/>
          <w:szCs w:val="28"/>
        </w:rPr>
        <w:t>»;</w:t>
      </w:r>
    </w:p>
    <w:p w:rsidR="00B53A2C" w:rsidRPr="00CD3632" w:rsidRDefault="00B53A2C" w:rsidP="00B53A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632">
        <w:rPr>
          <w:rFonts w:ascii="Times New Roman" w:hAnsi="Times New Roman"/>
          <w:b/>
          <w:color w:val="FF0000"/>
          <w:sz w:val="28"/>
          <w:szCs w:val="28"/>
        </w:rPr>
        <w:t>9</w:t>
      </w:r>
      <w:r>
        <w:rPr>
          <w:rFonts w:ascii="Times New Roman" w:hAnsi="Times New Roman"/>
          <w:b/>
          <w:color w:val="FF0000"/>
          <w:sz w:val="28"/>
          <w:szCs w:val="28"/>
        </w:rPr>
        <w:t>51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1 1</w:t>
      </w:r>
      <w:r>
        <w:rPr>
          <w:rFonts w:ascii="Times New Roman" w:hAnsi="Times New Roman"/>
          <w:b/>
          <w:color w:val="FF0000"/>
          <w:sz w:val="28"/>
          <w:szCs w:val="28"/>
        </w:rPr>
        <w:t>6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90050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10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0000 </w:t>
      </w:r>
      <w:r>
        <w:rPr>
          <w:rFonts w:ascii="Times New Roman" w:hAnsi="Times New Roman"/>
          <w:b/>
          <w:color w:val="FF0000"/>
          <w:sz w:val="28"/>
          <w:szCs w:val="28"/>
        </w:rPr>
        <w:t>14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>0</w:t>
      </w:r>
      <w:r w:rsidRPr="00CD3632">
        <w:rPr>
          <w:rFonts w:ascii="Times New Roman" w:hAnsi="Times New Roman"/>
          <w:sz w:val="28"/>
          <w:szCs w:val="28"/>
        </w:rPr>
        <w:t xml:space="preserve"> «</w:t>
      </w:r>
      <w:r w:rsidRPr="0058041C">
        <w:rPr>
          <w:rFonts w:ascii="Times New Roman" w:hAnsi="Times New Roman"/>
          <w:sz w:val="28"/>
          <w:szCs w:val="28"/>
        </w:rPr>
        <w:t>Прочие поступления от денежных взысканий (штрафов) и иных сумм в возмещение ущерба, зачисляемые в бюджеты сельских  поселений</w:t>
      </w:r>
      <w:r w:rsidRPr="00CD3632">
        <w:rPr>
          <w:rFonts w:ascii="Times New Roman" w:hAnsi="Times New Roman"/>
          <w:sz w:val="28"/>
          <w:szCs w:val="28"/>
        </w:rPr>
        <w:t>»;</w:t>
      </w:r>
    </w:p>
    <w:p w:rsidR="00B53A2C" w:rsidRPr="00CD3632" w:rsidRDefault="00B53A2C" w:rsidP="00B53A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632">
        <w:rPr>
          <w:rFonts w:ascii="Times New Roman" w:hAnsi="Times New Roman"/>
          <w:b/>
          <w:color w:val="FF0000"/>
          <w:sz w:val="28"/>
          <w:szCs w:val="28"/>
        </w:rPr>
        <w:t>9</w:t>
      </w:r>
      <w:r>
        <w:rPr>
          <w:rFonts w:ascii="Times New Roman" w:hAnsi="Times New Roman"/>
          <w:b/>
          <w:color w:val="FF0000"/>
          <w:sz w:val="28"/>
          <w:szCs w:val="28"/>
        </w:rPr>
        <w:t>51 1 17 01050 10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0000 180</w:t>
      </w:r>
      <w:r w:rsidRPr="00CD3632">
        <w:rPr>
          <w:rFonts w:ascii="Times New Roman" w:hAnsi="Times New Roman"/>
          <w:sz w:val="28"/>
          <w:szCs w:val="28"/>
        </w:rPr>
        <w:t xml:space="preserve"> «Невыясненные поступления, зачисляемые в бюджеты </w:t>
      </w:r>
      <w:r>
        <w:rPr>
          <w:rFonts w:ascii="Times New Roman" w:hAnsi="Times New Roman"/>
          <w:sz w:val="28"/>
          <w:szCs w:val="28"/>
        </w:rPr>
        <w:t>сельских поселений</w:t>
      </w:r>
      <w:r w:rsidRPr="00CD3632">
        <w:rPr>
          <w:rFonts w:ascii="Times New Roman" w:hAnsi="Times New Roman"/>
          <w:sz w:val="28"/>
          <w:szCs w:val="28"/>
        </w:rPr>
        <w:t>»;</w:t>
      </w:r>
    </w:p>
    <w:p w:rsidR="00B53A2C" w:rsidRPr="00CD3632" w:rsidRDefault="00B53A2C" w:rsidP="00B53A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632">
        <w:rPr>
          <w:rFonts w:ascii="Times New Roman" w:hAnsi="Times New Roman"/>
          <w:b/>
          <w:color w:val="FF0000"/>
          <w:sz w:val="28"/>
          <w:szCs w:val="28"/>
        </w:rPr>
        <w:t>9</w:t>
      </w:r>
      <w:r>
        <w:rPr>
          <w:rFonts w:ascii="Times New Roman" w:hAnsi="Times New Roman"/>
          <w:b/>
          <w:color w:val="FF0000"/>
          <w:sz w:val="28"/>
          <w:szCs w:val="28"/>
        </w:rPr>
        <w:t>51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1 17 05050 </w:t>
      </w:r>
      <w:r>
        <w:rPr>
          <w:rFonts w:ascii="Times New Roman" w:hAnsi="Times New Roman"/>
          <w:b/>
          <w:color w:val="FF0000"/>
          <w:sz w:val="28"/>
          <w:szCs w:val="28"/>
        </w:rPr>
        <w:t>10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0000 180</w:t>
      </w:r>
      <w:r w:rsidRPr="00CD3632">
        <w:rPr>
          <w:rFonts w:ascii="Times New Roman" w:hAnsi="Times New Roman"/>
          <w:sz w:val="28"/>
          <w:szCs w:val="28"/>
        </w:rPr>
        <w:t xml:space="preserve"> «Прочие неналоговые доходы бюджетов </w:t>
      </w:r>
      <w:r>
        <w:rPr>
          <w:rFonts w:ascii="Times New Roman" w:hAnsi="Times New Roman"/>
          <w:sz w:val="28"/>
          <w:szCs w:val="28"/>
        </w:rPr>
        <w:t>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ских поселений</w:t>
      </w:r>
      <w:r w:rsidRPr="00CD3632">
        <w:rPr>
          <w:rFonts w:ascii="Times New Roman" w:hAnsi="Times New Roman"/>
          <w:sz w:val="28"/>
          <w:szCs w:val="28"/>
        </w:rPr>
        <w:t>»;</w:t>
      </w:r>
    </w:p>
    <w:p w:rsidR="00B53A2C" w:rsidRPr="00CD3632" w:rsidRDefault="00B53A2C" w:rsidP="00B53A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951 2 08  05000 10</w:t>
      </w:r>
      <w:r w:rsidRPr="00CD3632">
        <w:rPr>
          <w:rFonts w:ascii="Times New Roman" w:hAnsi="Times New Roman"/>
          <w:b/>
          <w:color w:val="FF0000"/>
          <w:sz w:val="28"/>
          <w:szCs w:val="28"/>
        </w:rPr>
        <w:t xml:space="preserve"> 0000 180</w:t>
      </w:r>
      <w:r w:rsidR="00BF5FA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D3632">
        <w:rPr>
          <w:rFonts w:ascii="Times New Roman" w:hAnsi="Times New Roman"/>
          <w:sz w:val="28"/>
          <w:szCs w:val="28"/>
        </w:rPr>
        <w:t xml:space="preserve"> «Перечисления из бюджетов </w:t>
      </w:r>
      <w:r>
        <w:rPr>
          <w:rFonts w:ascii="Times New Roman" w:hAnsi="Times New Roman"/>
          <w:sz w:val="28"/>
          <w:szCs w:val="28"/>
        </w:rPr>
        <w:t>сельских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</w:t>
      </w:r>
      <w:r w:rsidRPr="00CD3632">
        <w:rPr>
          <w:rFonts w:ascii="Times New Roman" w:hAnsi="Times New Roman"/>
          <w:sz w:val="28"/>
          <w:szCs w:val="28"/>
        </w:rPr>
        <w:t xml:space="preserve"> (в бюджеты </w:t>
      </w:r>
      <w:r>
        <w:rPr>
          <w:rFonts w:ascii="Times New Roman" w:hAnsi="Times New Roman"/>
          <w:sz w:val="28"/>
          <w:szCs w:val="28"/>
        </w:rPr>
        <w:t>сельских поселений</w:t>
      </w:r>
      <w:r w:rsidRPr="00CD3632">
        <w:rPr>
          <w:rFonts w:ascii="Times New Roman" w:hAnsi="Times New Roman"/>
          <w:sz w:val="28"/>
          <w:szCs w:val="28"/>
        </w:rPr>
        <w:t>) для осуществления возврата (зачета) и</w:t>
      </w:r>
      <w:r w:rsidRPr="00CD3632">
        <w:rPr>
          <w:rFonts w:ascii="Times New Roman" w:hAnsi="Times New Roman"/>
          <w:sz w:val="28"/>
          <w:szCs w:val="28"/>
        </w:rPr>
        <w:t>з</w:t>
      </w:r>
      <w:r w:rsidRPr="00CD3632">
        <w:rPr>
          <w:rFonts w:ascii="Times New Roman" w:hAnsi="Times New Roman"/>
          <w:sz w:val="28"/>
          <w:szCs w:val="28"/>
        </w:rPr>
        <w:t>лишне уплаченных или излишне взысканных сумм налогов, сборов и иных пл</w:t>
      </w:r>
      <w:r w:rsidRPr="00CD3632">
        <w:rPr>
          <w:rFonts w:ascii="Times New Roman" w:hAnsi="Times New Roman"/>
          <w:sz w:val="28"/>
          <w:szCs w:val="28"/>
        </w:rPr>
        <w:t>а</w:t>
      </w:r>
      <w:r w:rsidRPr="00CD3632">
        <w:rPr>
          <w:rFonts w:ascii="Times New Roman" w:hAnsi="Times New Roman"/>
          <w:sz w:val="28"/>
          <w:szCs w:val="28"/>
        </w:rPr>
        <w:t>тежей, а также сумм процентов за несвоевременное осуществление такого возвр</w:t>
      </w:r>
      <w:r w:rsidRPr="00CD3632">
        <w:rPr>
          <w:rFonts w:ascii="Times New Roman" w:hAnsi="Times New Roman"/>
          <w:sz w:val="28"/>
          <w:szCs w:val="28"/>
        </w:rPr>
        <w:t>а</w:t>
      </w:r>
      <w:r w:rsidRPr="00CD3632">
        <w:rPr>
          <w:rFonts w:ascii="Times New Roman" w:hAnsi="Times New Roman"/>
          <w:sz w:val="28"/>
          <w:szCs w:val="28"/>
        </w:rPr>
        <w:t>та и проце</w:t>
      </w:r>
      <w:r w:rsidRPr="00CD3632">
        <w:rPr>
          <w:rFonts w:ascii="Times New Roman" w:hAnsi="Times New Roman"/>
          <w:sz w:val="28"/>
          <w:szCs w:val="28"/>
        </w:rPr>
        <w:t>н</w:t>
      </w:r>
      <w:r w:rsidRPr="00CD3632">
        <w:rPr>
          <w:rFonts w:ascii="Times New Roman" w:hAnsi="Times New Roman"/>
          <w:sz w:val="28"/>
          <w:szCs w:val="28"/>
        </w:rPr>
        <w:t>тов, начисленн</w:t>
      </w:r>
      <w:r>
        <w:rPr>
          <w:rFonts w:ascii="Times New Roman" w:hAnsi="Times New Roman"/>
          <w:sz w:val="28"/>
          <w:szCs w:val="28"/>
        </w:rPr>
        <w:t>ых на излишне взысканные суммы».</w:t>
      </w:r>
    </w:p>
    <w:p w:rsidR="00B53A2C" w:rsidRPr="00CD3632" w:rsidRDefault="00B53A2C" w:rsidP="00B53A2C">
      <w:pPr>
        <w:jc w:val="both"/>
        <w:rPr>
          <w:rFonts w:ascii="Times New Roman" w:hAnsi="Times New Roman"/>
          <w:sz w:val="28"/>
          <w:szCs w:val="28"/>
        </w:rPr>
      </w:pPr>
    </w:p>
    <w:sectPr w:rsidR="00B53A2C" w:rsidRPr="00CD3632" w:rsidSect="005F12DB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7D6" w:rsidRDefault="006927D6" w:rsidP="00E72F1E">
      <w:pPr>
        <w:spacing w:after="0" w:line="240" w:lineRule="auto"/>
      </w:pPr>
      <w:r>
        <w:separator/>
      </w:r>
    </w:p>
  </w:endnote>
  <w:endnote w:type="continuationSeparator" w:id="1">
    <w:p w:rsidR="006927D6" w:rsidRDefault="006927D6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7D6" w:rsidRDefault="006927D6" w:rsidP="00E72F1E">
      <w:pPr>
        <w:spacing w:after="0" w:line="240" w:lineRule="auto"/>
      </w:pPr>
      <w:r>
        <w:separator/>
      </w:r>
    </w:p>
  </w:footnote>
  <w:footnote w:type="continuationSeparator" w:id="1">
    <w:p w:rsidR="006927D6" w:rsidRDefault="006927D6" w:rsidP="00E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D72A3"/>
    <w:multiLevelType w:val="hybridMultilevel"/>
    <w:tmpl w:val="E04428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20350"/>
    <w:multiLevelType w:val="hybridMultilevel"/>
    <w:tmpl w:val="D744FFE4"/>
    <w:lvl w:ilvl="0" w:tplc="65CCC48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3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B94C66"/>
    <w:multiLevelType w:val="hybridMultilevel"/>
    <w:tmpl w:val="E04428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8B9"/>
    <w:rsid w:val="00002899"/>
    <w:rsid w:val="000033ED"/>
    <w:rsid w:val="00004CD5"/>
    <w:rsid w:val="000050EE"/>
    <w:rsid w:val="00010B5D"/>
    <w:rsid w:val="00011F83"/>
    <w:rsid w:val="00012073"/>
    <w:rsid w:val="000216E9"/>
    <w:rsid w:val="0002605D"/>
    <w:rsid w:val="00030107"/>
    <w:rsid w:val="00040766"/>
    <w:rsid w:val="000435D6"/>
    <w:rsid w:val="00046AFF"/>
    <w:rsid w:val="00051FA2"/>
    <w:rsid w:val="00056F5F"/>
    <w:rsid w:val="00063754"/>
    <w:rsid w:val="000728E8"/>
    <w:rsid w:val="00085D64"/>
    <w:rsid w:val="00091CFF"/>
    <w:rsid w:val="000924E7"/>
    <w:rsid w:val="000959DC"/>
    <w:rsid w:val="00097CBC"/>
    <w:rsid w:val="000A1970"/>
    <w:rsid w:val="000A6967"/>
    <w:rsid w:val="000A72BD"/>
    <w:rsid w:val="000B3658"/>
    <w:rsid w:val="000B385A"/>
    <w:rsid w:val="000B38D5"/>
    <w:rsid w:val="000B6283"/>
    <w:rsid w:val="000B6933"/>
    <w:rsid w:val="000B6C08"/>
    <w:rsid w:val="000C177A"/>
    <w:rsid w:val="000C6773"/>
    <w:rsid w:val="000E00A4"/>
    <w:rsid w:val="000E2926"/>
    <w:rsid w:val="000E3C18"/>
    <w:rsid w:val="000E3F24"/>
    <w:rsid w:val="000E5838"/>
    <w:rsid w:val="000E6FB2"/>
    <w:rsid w:val="000F147F"/>
    <w:rsid w:val="000F1EA4"/>
    <w:rsid w:val="000F63CA"/>
    <w:rsid w:val="00101A22"/>
    <w:rsid w:val="0010658F"/>
    <w:rsid w:val="00112587"/>
    <w:rsid w:val="00121906"/>
    <w:rsid w:val="001224C2"/>
    <w:rsid w:val="0012294D"/>
    <w:rsid w:val="0012334A"/>
    <w:rsid w:val="001264D4"/>
    <w:rsid w:val="00131198"/>
    <w:rsid w:val="00132552"/>
    <w:rsid w:val="00136812"/>
    <w:rsid w:val="00143038"/>
    <w:rsid w:val="00143C50"/>
    <w:rsid w:val="001542BD"/>
    <w:rsid w:val="001573CC"/>
    <w:rsid w:val="00157D47"/>
    <w:rsid w:val="00160A76"/>
    <w:rsid w:val="00162D5C"/>
    <w:rsid w:val="00163B74"/>
    <w:rsid w:val="0017327B"/>
    <w:rsid w:val="00173AC1"/>
    <w:rsid w:val="001778C4"/>
    <w:rsid w:val="0018412A"/>
    <w:rsid w:val="001916DB"/>
    <w:rsid w:val="0019315E"/>
    <w:rsid w:val="001A14A2"/>
    <w:rsid w:val="001A21E1"/>
    <w:rsid w:val="001A2C65"/>
    <w:rsid w:val="001A41AB"/>
    <w:rsid w:val="001A78A7"/>
    <w:rsid w:val="001B0833"/>
    <w:rsid w:val="001B43CC"/>
    <w:rsid w:val="001B70E5"/>
    <w:rsid w:val="001C1005"/>
    <w:rsid w:val="001D0AC6"/>
    <w:rsid w:val="001D37D0"/>
    <w:rsid w:val="001D3AF2"/>
    <w:rsid w:val="001D40CD"/>
    <w:rsid w:val="001D7426"/>
    <w:rsid w:val="001E07BB"/>
    <w:rsid w:val="001E361E"/>
    <w:rsid w:val="001E4066"/>
    <w:rsid w:val="001E5CEE"/>
    <w:rsid w:val="001F03F6"/>
    <w:rsid w:val="001F1B1D"/>
    <w:rsid w:val="001F3455"/>
    <w:rsid w:val="00202EC8"/>
    <w:rsid w:val="00210A7E"/>
    <w:rsid w:val="0021423C"/>
    <w:rsid w:val="00214925"/>
    <w:rsid w:val="002150F4"/>
    <w:rsid w:val="0021609D"/>
    <w:rsid w:val="00216836"/>
    <w:rsid w:val="002174C8"/>
    <w:rsid w:val="00222FC2"/>
    <w:rsid w:val="00234952"/>
    <w:rsid w:val="002455BF"/>
    <w:rsid w:val="00253C4C"/>
    <w:rsid w:val="002629E1"/>
    <w:rsid w:val="00264820"/>
    <w:rsid w:val="00265B30"/>
    <w:rsid w:val="00265DE5"/>
    <w:rsid w:val="0026638F"/>
    <w:rsid w:val="002668CD"/>
    <w:rsid w:val="00270E33"/>
    <w:rsid w:val="00272A77"/>
    <w:rsid w:val="00275266"/>
    <w:rsid w:val="002774C9"/>
    <w:rsid w:val="002920E1"/>
    <w:rsid w:val="00293969"/>
    <w:rsid w:val="00295652"/>
    <w:rsid w:val="0029714E"/>
    <w:rsid w:val="002971FA"/>
    <w:rsid w:val="002A0ECC"/>
    <w:rsid w:val="002C0A81"/>
    <w:rsid w:val="002C4AAE"/>
    <w:rsid w:val="002C5761"/>
    <w:rsid w:val="002D02C8"/>
    <w:rsid w:val="002D07D4"/>
    <w:rsid w:val="002D6195"/>
    <w:rsid w:val="002D6506"/>
    <w:rsid w:val="002E033D"/>
    <w:rsid w:val="002E2F0E"/>
    <w:rsid w:val="002E763C"/>
    <w:rsid w:val="002F0299"/>
    <w:rsid w:val="002F5333"/>
    <w:rsid w:val="00301A0C"/>
    <w:rsid w:val="00302E8E"/>
    <w:rsid w:val="003047F4"/>
    <w:rsid w:val="0030622C"/>
    <w:rsid w:val="003076F7"/>
    <w:rsid w:val="0031170D"/>
    <w:rsid w:val="00313337"/>
    <w:rsid w:val="003134AA"/>
    <w:rsid w:val="003148B9"/>
    <w:rsid w:val="00320AAE"/>
    <w:rsid w:val="003308D0"/>
    <w:rsid w:val="00333139"/>
    <w:rsid w:val="00336242"/>
    <w:rsid w:val="00343453"/>
    <w:rsid w:val="0034681B"/>
    <w:rsid w:val="0035455B"/>
    <w:rsid w:val="003605D1"/>
    <w:rsid w:val="003613AA"/>
    <w:rsid w:val="00370D56"/>
    <w:rsid w:val="00374F40"/>
    <w:rsid w:val="00381167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4349"/>
    <w:rsid w:val="003A4F20"/>
    <w:rsid w:val="003A6962"/>
    <w:rsid w:val="003B117F"/>
    <w:rsid w:val="003B44B9"/>
    <w:rsid w:val="003B627A"/>
    <w:rsid w:val="003C01F2"/>
    <w:rsid w:val="003D112C"/>
    <w:rsid w:val="003D4234"/>
    <w:rsid w:val="003D4591"/>
    <w:rsid w:val="003D7D4F"/>
    <w:rsid w:val="003E1791"/>
    <w:rsid w:val="003E3908"/>
    <w:rsid w:val="003E4744"/>
    <w:rsid w:val="003E47C6"/>
    <w:rsid w:val="003E6867"/>
    <w:rsid w:val="003E6F2C"/>
    <w:rsid w:val="00410811"/>
    <w:rsid w:val="004112C3"/>
    <w:rsid w:val="00416D27"/>
    <w:rsid w:val="00417AE9"/>
    <w:rsid w:val="0042089D"/>
    <w:rsid w:val="0042152D"/>
    <w:rsid w:val="004216DF"/>
    <w:rsid w:val="004236F0"/>
    <w:rsid w:val="00425B24"/>
    <w:rsid w:val="00427C7C"/>
    <w:rsid w:val="00440042"/>
    <w:rsid w:val="004428E1"/>
    <w:rsid w:val="00454E16"/>
    <w:rsid w:val="00457936"/>
    <w:rsid w:val="00460813"/>
    <w:rsid w:val="004628C3"/>
    <w:rsid w:val="00464F81"/>
    <w:rsid w:val="0046522E"/>
    <w:rsid w:val="0046706E"/>
    <w:rsid w:val="0047442E"/>
    <w:rsid w:val="00476EE1"/>
    <w:rsid w:val="0048357E"/>
    <w:rsid w:val="00484108"/>
    <w:rsid w:val="004910CA"/>
    <w:rsid w:val="00494D66"/>
    <w:rsid w:val="004A3F3E"/>
    <w:rsid w:val="004A527A"/>
    <w:rsid w:val="004A725C"/>
    <w:rsid w:val="004B0F6D"/>
    <w:rsid w:val="004B6737"/>
    <w:rsid w:val="004B754D"/>
    <w:rsid w:val="004C6565"/>
    <w:rsid w:val="004D0FB3"/>
    <w:rsid w:val="004D1737"/>
    <w:rsid w:val="004D38D6"/>
    <w:rsid w:val="004D42E2"/>
    <w:rsid w:val="004E17C2"/>
    <w:rsid w:val="004E2D8A"/>
    <w:rsid w:val="004E5604"/>
    <w:rsid w:val="004F0FDD"/>
    <w:rsid w:val="004F361E"/>
    <w:rsid w:val="004F3676"/>
    <w:rsid w:val="004F570B"/>
    <w:rsid w:val="00500213"/>
    <w:rsid w:val="005024B4"/>
    <w:rsid w:val="0050549F"/>
    <w:rsid w:val="005114D4"/>
    <w:rsid w:val="005120BC"/>
    <w:rsid w:val="005124CF"/>
    <w:rsid w:val="00522768"/>
    <w:rsid w:val="005242ED"/>
    <w:rsid w:val="00526651"/>
    <w:rsid w:val="00535514"/>
    <w:rsid w:val="00542EF3"/>
    <w:rsid w:val="00543C7A"/>
    <w:rsid w:val="0054487C"/>
    <w:rsid w:val="00550EAA"/>
    <w:rsid w:val="005541B6"/>
    <w:rsid w:val="00555239"/>
    <w:rsid w:val="005610B6"/>
    <w:rsid w:val="0056202F"/>
    <w:rsid w:val="00565D7E"/>
    <w:rsid w:val="00571976"/>
    <w:rsid w:val="0057528C"/>
    <w:rsid w:val="00582B65"/>
    <w:rsid w:val="00582F55"/>
    <w:rsid w:val="0058301D"/>
    <w:rsid w:val="0058707C"/>
    <w:rsid w:val="00593BE4"/>
    <w:rsid w:val="00593EEC"/>
    <w:rsid w:val="0059484B"/>
    <w:rsid w:val="00595641"/>
    <w:rsid w:val="0059663A"/>
    <w:rsid w:val="005A3043"/>
    <w:rsid w:val="005A79BD"/>
    <w:rsid w:val="005B0117"/>
    <w:rsid w:val="005B407B"/>
    <w:rsid w:val="005C0A2F"/>
    <w:rsid w:val="005C134C"/>
    <w:rsid w:val="005C7029"/>
    <w:rsid w:val="005D1AD3"/>
    <w:rsid w:val="005D30E5"/>
    <w:rsid w:val="005D6204"/>
    <w:rsid w:val="005D7570"/>
    <w:rsid w:val="005E0197"/>
    <w:rsid w:val="005E52A9"/>
    <w:rsid w:val="005E72AC"/>
    <w:rsid w:val="005F12DB"/>
    <w:rsid w:val="00604E52"/>
    <w:rsid w:val="00605170"/>
    <w:rsid w:val="0061251A"/>
    <w:rsid w:val="00614236"/>
    <w:rsid w:val="00614F14"/>
    <w:rsid w:val="006227E7"/>
    <w:rsid w:val="00630304"/>
    <w:rsid w:val="00630B72"/>
    <w:rsid w:val="00635CDC"/>
    <w:rsid w:val="00640257"/>
    <w:rsid w:val="006537CF"/>
    <w:rsid w:val="00654561"/>
    <w:rsid w:val="0066160C"/>
    <w:rsid w:val="006617AE"/>
    <w:rsid w:val="00664FB1"/>
    <w:rsid w:val="00666AB7"/>
    <w:rsid w:val="006729FE"/>
    <w:rsid w:val="0067464B"/>
    <w:rsid w:val="00674A8B"/>
    <w:rsid w:val="00677BF4"/>
    <w:rsid w:val="00680197"/>
    <w:rsid w:val="00681E52"/>
    <w:rsid w:val="00684488"/>
    <w:rsid w:val="006845B1"/>
    <w:rsid w:val="00685BC6"/>
    <w:rsid w:val="006916BD"/>
    <w:rsid w:val="006927D6"/>
    <w:rsid w:val="006944E4"/>
    <w:rsid w:val="00696B06"/>
    <w:rsid w:val="006B1B15"/>
    <w:rsid w:val="006B2808"/>
    <w:rsid w:val="006B2A5A"/>
    <w:rsid w:val="006B4DEE"/>
    <w:rsid w:val="006C11B9"/>
    <w:rsid w:val="006C291E"/>
    <w:rsid w:val="006C2BA8"/>
    <w:rsid w:val="006C3D02"/>
    <w:rsid w:val="006C4152"/>
    <w:rsid w:val="006C47D7"/>
    <w:rsid w:val="006C7CA6"/>
    <w:rsid w:val="006D3D73"/>
    <w:rsid w:val="006D43DC"/>
    <w:rsid w:val="006D4621"/>
    <w:rsid w:val="006D659F"/>
    <w:rsid w:val="006D6A68"/>
    <w:rsid w:val="006D6C28"/>
    <w:rsid w:val="006E073F"/>
    <w:rsid w:val="006E1A6E"/>
    <w:rsid w:val="006E1F44"/>
    <w:rsid w:val="006E3AD5"/>
    <w:rsid w:val="006E50B3"/>
    <w:rsid w:val="006E7281"/>
    <w:rsid w:val="006E75F2"/>
    <w:rsid w:val="006F5594"/>
    <w:rsid w:val="006F61CA"/>
    <w:rsid w:val="006F6ADF"/>
    <w:rsid w:val="00700D07"/>
    <w:rsid w:val="00703D26"/>
    <w:rsid w:val="0071029D"/>
    <w:rsid w:val="00710390"/>
    <w:rsid w:val="00712D66"/>
    <w:rsid w:val="007402E1"/>
    <w:rsid w:val="00744C1E"/>
    <w:rsid w:val="007477CD"/>
    <w:rsid w:val="007511DD"/>
    <w:rsid w:val="00751D82"/>
    <w:rsid w:val="0075214D"/>
    <w:rsid w:val="00756F75"/>
    <w:rsid w:val="007578E4"/>
    <w:rsid w:val="00765181"/>
    <w:rsid w:val="00767113"/>
    <w:rsid w:val="00767315"/>
    <w:rsid w:val="00780EA3"/>
    <w:rsid w:val="0078475F"/>
    <w:rsid w:val="00785DE2"/>
    <w:rsid w:val="00790644"/>
    <w:rsid w:val="007910E7"/>
    <w:rsid w:val="00794741"/>
    <w:rsid w:val="00794EE8"/>
    <w:rsid w:val="00795A49"/>
    <w:rsid w:val="007B414F"/>
    <w:rsid w:val="007C0080"/>
    <w:rsid w:val="007C105D"/>
    <w:rsid w:val="007C4240"/>
    <w:rsid w:val="007C4E93"/>
    <w:rsid w:val="007C7646"/>
    <w:rsid w:val="007D19BC"/>
    <w:rsid w:val="007D6234"/>
    <w:rsid w:val="007D7E3B"/>
    <w:rsid w:val="007F0D8D"/>
    <w:rsid w:val="007F20C1"/>
    <w:rsid w:val="007F7E7A"/>
    <w:rsid w:val="00800B7A"/>
    <w:rsid w:val="008038AB"/>
    <w:rsid w:val="00804E16"/>
    <w:rsid w:val="0081157B"/>
    <w:rsid w:val="008117CC"/>
    <w:rsid w:val="0081432C"/>
    <w:rsid w:val="00814734"/>
    <w:rsid w:val="00815FC4"/>
    <w:rsid w:val="0081697A"/>
    <w:rsid w:val="008203FE"/>
    <w:rsid w:val="008229B3"/>
    <w:rsid w:val="0082419A"/>
    <w:rsid w:val="0082774C"/>
    <w:rsid w:val="00832521"/>
    <w:rsid w:val="00834B5B"/>
    <w:rsid w:val="00841A34"/>
    <w:rsid w:val="0084556D"/>
    <w:rsid w:val="008459D3"/>
    <w:rsid w:val="00846250"/>
    <w:rsid w:val="00853523"/>
    <w:rsid w:val="00856AC9"/>
    <w:rsid w:val="008608B5"/>
    <w:rsid w:val="008649F0"/>
    <w:rsid w:val="00865D2C"/>
    <w:rsid w:val="00873083"/>
    <w:rsid w:val="00883C81"/>
    <w:rsid w:val="00884EA1"/>
    <w:rsid w:val="00886EA7"/>
    <w:rsid w:val="00892457"/>
    <w:rsid w:val="008931A7"/>
    <w:rsid w:val="00894A0F"/>
    <w:rsid w:val="00894A34"/>
    <w:rsid w:val="008A5A4C"/>
    <w:rsid w:val="008B0BCD"/>
    <w:rsid w:val="008B1E1A"/>
    <w:rsid w:val="008B2B79"/>
    <w:rsid w:val="008B2E83"/>
    <w:rsid w:val="008B3433"/>
    <w:rsid w:val="008C3724"/>
    <w:rsid w:val="008C5688"/>
    <w:rsid w:val="008D44BC"/>
    <w:rsid w:val="008D582C"/>
    <w:rsid w:val="008E53A9"/>
    <w:rsid w:val="008E7BAB"/>
    <w:rsid w:val="008F1086"/>
    <w:rsid w:val="00901E87"/>
    <w:rsid w:val="009028F8"/>
    <w:rsid w:val="00904321"/>
    <w:rsid w:val="00904529"/>
    <w:rsid w:val="00910BCC"/>
    <w:rsid w:val="0091148D"/>
    <w:rsid w:val="009124D7"/>
    <w:rsid w:val="0091728B"/>
    <w:rsid w:val="009229BC"/>
    <w:rsid w:val="00930735"/>
    <w:rsid w:val="0094074C"/>
    <w:rsid w:val="009420EF"/>
    <w:rsid w:val="00942337"/>
    <w:rsid w:val="009428C0"/>
    <w:rsid w:val="00945257"/>
    <w:rsid w:val="0094600D"/>
    <w:rsid w:val="00947382"/>
    <w:rsid w:val="0095157A"/>
    <w:rsid w:val="0095173A"/>
    <w:rsid w:val="00961C95"/>
    <w:rsid w:val="009635D1"/>
    <w:rsid w:val="00964F64"/>
    <w:rsid w:val="00971B23"/>
    <w:rsid w:val="009729FB"/>
    <w:rsid w:val="00972AA9"/>
    <w:rsid w:val="00975DF1"/>
    <w:rsid w:val="00976E1E"/>
    <w:rsid w:val="0099722D"/>
    <w:rsid w:val="009A2406"/>
    <w:rsid w:val="009A4088"/>
    <w:rsid w:val="009B2026"/>
    <w:rsid w:val="009B6744"/>
    <w:rsid w:val="009C0B18"/>
    <w:rsid w:val="009C2F6B"/>
    <w:rsid w:val="009C3B2B"/>
    <w:rsid w:val="009C4984"/>
    <w:rsid w:val="009C51A8"/>
    <w:rsid w:val="009C7869"/>
    <w:rsid w:val="009D0C5E"/>
    <w:rsid w:val="009D2DDA"/>
    <w:rsid w:val="009D4664"/>
    <w:rsid w:val="009D5878"/>
    <w:rsid w:val="009D5AA8"/>
    <w:rsid w:val="009E39B3"/>
    <w:rsid w:val="00A01C8C"/>
    <w:rsid w:val="00A05C0E"/>
    <w:rsid w:val="00A06C6C"/>
    <w:rsid w:val="00A108F1"/>
    <w:rsid w:val="00A11290"/>
    <w:rsid w:val="00A1382A"/>
    <w:rsid w:val="00A15688"/>
    <w:rsid w:val="00A15D87"/>
    <w:rsid w:val="00A3005F"/>
    <w:rsid w:val="00A35B1F"/>
    <w:rsid w:val="00A367D5"/>
    <w:rsid w:val="00A36B31"/>
    <w:rsid w:val="00A370AD"/>
    <w:rsid w:val="00A40CFE"/>
    <w:rsid w:val="00A41053"/>
    <w:rsid w:val="00A54788"/>
    <w:rsid w:val="00A54E1A"/>
    <w:rsid w:val="00A570EC"/>
    <w:rsid w:val="00A6070D"/>
    <w:rsid w:val="00A61706"/>
    <w:rsid w:val="00A71512"/>
    <w:rsid w:val="00A73206"/>
    <w:rsid w:val="00A753EA"/>
    <w:rsid w:val="00A80A10"/>
    <w:rsid w:val="00A83F46"/>
    <w:rsid w:val="00A84063"/>
    <w:rsid w:val="00A847BC"/>
    <w:rsid w:val="00A85A60"/>
    <w:rsid w:val="00AA1AEE"/>
    <w:rsid w:val="00AB46D9"/>
    <w:rsid w:val="00AB4EEA"/>
    <w:rsid w:val="00AC5B28"/>
    <w:rsid w:val="00AC7C9A"/>
    <w:rsid w:val="00AD0469"/>
    <w:rsid w:val="00AD35EC"/>
    <w:rsid w:val="00AD75B0"/>
    <w:rsid w:val="00AE267D"/>
    <w:rsid w:val="00AE3036"/>
    <w:rsid w:val="00AE7B6E"/>
    <w:rsid w:val="00AE7D29"/>
    <w:rsid w:val="00AE7FDC"/>
    <w:rsid w:val="00AF36A6"/>
    <w:rsid w:val="00AF43E6"/>
    <w:rsid w:val="00AF623C"/>
    <w:rsid w:val="00B03E78"/>
    <w:rsid w:val="00B07FD7"/>
    <w:rsid w:val="00B124E4"/>
    <w:rsid w:val="00B15DE1"/>
    <w:rsid w:val="00B1670B"/>
    <w:rsid w:val="00B1714B"/>
    <w:rsid w:val="00B175CD"/>
    <w:rsid w:val="00B22BE0"/>
    <w:rsid w:val="00B239BD"/>
    <w:rsid w:val="00B23B8C"/>
    <w:rsid w:val="00B2492F"/>
    <w:rsid w:val="00B24F66"/>
    <w:rsid w:val="00B26B50"/>
    <w:rsid w:val="00B306A0"/>
    <w:rsid w:val="00B33FEF"/>
    <w:rsid w:val="00B34A11"/>
    <w:rsid w:val="00B37D4F"/>
    <w:rsid w:val="00B436BB"/>
    <w:rsid w:val="00B440DF"/>
    <w:rsid w:val="00B46407"/>
    <w:rsid w:val="00B516F3"/>
    <w:rsid w:val="00B52A0D"/>
    <w:rsid w:val="00B53A2C"/>
    <w:rsid w:val="00B5483B"/>
    <w:rsid w:val="00B55995"/>
    <w:rsid w:val="00B61FA5"/>
    <w:rsid w:val="00B63673"/>
    <w:rsid w:val="00B6597F"/>
    <w:rsid w:val="00B716AC"/>
    <w:rsid w:val="00B71919"/>
    <w:rsid w:val="00B720FA"/>
    <w:rsid w:val="00B72291"/>
    <w:rsid w:val="00B74482"/>
    <w:rsid w:val="00B76997"/>
    <w:rsid w:val="00B8054F"/>
    <w:rsid w:val="00B80ABB"/>
    <w:rsid w:val="00B84679"/>
    <w:rsid w:val="00B84AB3"/>
    <w:rsid w:val="00B97AFD"/>
    <w:rsid w:val="00BB0A80"/>
    <w:rsid w:val="00BB1099"/>
    <w:rsid w:val="00BB3493"/>
    <w:rsid w:val="00BB3A41"/>
    <w:rsid w:val="00BC0B0F"/>
    <w:rsid w:val="00BC0FBE"/>
    <w:rsid w:val="00BD0CC5"/>
    <w:rsid w:val="00BE15CE"/>
    <w:rsid w:val="00BF2D73"/>
    <w:rsid w:val="00BF5FA9"/>
    <w:rsid w:val="00BF6DF8"/>
    <w:rsid w:val="00BF6FA3"/>
    <w:rsid w:val="00C02FCC"/>
    <w:rsid w:val="00C1151C"/>
    <w:rsid w:val="00C11F7E"/>
    <w:rsid w:val="00C25BFF"/>
    <w:rsid w:val="00C35219"/>
    <w:rsid w:val="00C40B40"/>
    <w:rsid w:val="00C448FE"/>
    <w:rsid w:val="00C476ED"/>
    <w:rsid w:val="00C53A20"/>
    <w:rsid w:val="00C56022"/>
    <w:rsid w:val="00C74344"/>
    <w:rsid w:val="00C76EA8"/>
    <w:rsid w:val="00C82C79"/>
    <w:rsid w:val="00C830CC"/>
    <w:rsid w:val="00C844EE"/>
    <w:rsid w:val="00C866FF"/>
    <w:rsid w:val="00C93FB8"/>
    <w:rsid w:val="00CA0008"/>
    <w:rsid w:val="00CA5825"/>
    <w:rsid w:val="00CB0C93"/>
    <w:rsid w:val="00CB13EB"/>
    <w:rsid w:val="00CB1A8E"/>
    <w:rsid w:val="00CC1D4A"/>
    <w:rsid w:val="00CC1EAF"/>
    <w:rsid w:val="00CC1F08"/>
    <w:rsid w:val="00CC2ED0"/>
    <w:rsid w:val="00CC473F"/>
    <w:rsid w:val="00CC6069"/>
    <w:rsid w:val="00CD5ACD"/>
    <w:rsid w:val="00CE441F"/>
    <w:rsid w:val="00CE65B8"/>
    <w:rsid w:val="00CF26E2"/>
    <w:rsid w:val="00CF40A5"/>
    <w:rsid w:val="00CF41FF"/>
    <w:rsid w:val="00CF420F"/>
    <w:rsid w:val="00CF43F6"/>
    <w:rsid w:val="00D0004E"/>
    <w:rsid w:val="00D04329"/>
    <w:rsid w:val="00D04EC9"/>
    <w:rsid w:val="00D1210A"/>
    <w:rsid w:val="00D12373"/>
    <w:rsid w:val="00D128D4"/>
    <w:rsid w:val="00D1583E"/>
    <w:rsid w:val="00D2244E"/>
    <w:rsid w:val="00D23A49"/>
    <w:rsid w:val="00D2751D"/>
    <w:rsid w:val="00D27712"/>
    <w:rsid w:val="00D27A24"/>
    <w:rsid w:val="00D34686"/>
    <w:rsid w:val="00D36A1A"/>
    <w:rsid w:val="00D40D7C"/>
    <w:rsid w:val="00D40F76"/>
    <w:rsid w:val="00D44303"/>
    <w:rsid w:val="00D464DF"/>
    <w:rsid w:val="00D51491"/>
    <w:rsid w:val="00D56B3C"/>
    <w:rsid w:val="00D56D28"/>
    <w:rsid w:val="00D610FE"/>
    <w:rsid w:val="00D612C5"/>
    <w:rsid w:val="00D64E5E"/>
    <w:rsid w:val="00D65AFA"/>
    <w:rsid w:val="00D7190D"/>
    <w:rsid w:val="00D71A66"/>
    <w:rsid w:val="00D7612B"/>
    <w:rsid w:val="00D77692"/>
    <w:rsid w:val="00D83A41"/>
    <w:rsid w:val="00D875C1"/>
    <w:rsid w:val="00D87B6B"/>
    <w:rsid w:val="00D95437"/>
    <w:rsid w:val="00DA1BE0"/>
    <w:rsid w:val="00DA2187"/>
    <w:rsid w:val="00DA49D4"/>
    <w:rsid w:val="00DA5BB1"/>
    <w:rsid w:val="00DB033A"/>
    <w:rsid w:val="00DB1D17"/>
    <w:rsid w:val="00DB6BAE"/>
    <w:rsid w:val="00DC037E"/>
    <w:rsid w:val="00DC22AC"/>
    <w:rsid w:val="00DC2644"/>
    <w:rsid w:val="00DC2B2F"/>
    <w:rsid w:val="00DC3054"/>
    <w:rsid w:val="00DC3DD0"/>
    <w:rsid w:val="00DC58D0"/>
    <w:rsid w:val="00DC6805"/>
    <w:rsid w:val="00DC7380"/>
    <w:rsid w:val="00DD2C3B"/>
    <w:rsid w:val="00DD42A8"/>
    <w:rsid w:val="00DE1814"/>
    <w:rsid w:val="00DE275A"/>
    <w:rsid w:val="00DE7765"/>
    <w:rsid w:val="00DF0CD9"/>
    <w:rsid w:val="00DF258B"/>
    <w:rsid w:val="00DF320F"/>
    <w:rsid w:val="00DF4FAD"/>
    <w:rsid w:val="00E0088E"/>
    <w:rsid w:val="00E0265A"/>
    <w:rsid w:val="00E02BAB"/>
    <w:rsid w:val="00E049DC"/>
    <w:rsid w:val="00E20C5C"/>
    <w:rsid w:val="00E22AB4"/>
    <w:rsid w:val="00E26183"/>
    <w:rsid w:val="00E3266E"/>
    <w:rsid w:val="00E339D7"/>
    <w:rsid w:val="00E3670E"/>
    <w:rsid w:val="00E43401"/>
    <w:rsid w:val="00E4737C"/>
    <w:rsid w:val="00E5148D"/>
    <w:rsid w:val="00E57124"/>
    <w:rsid w:val="00E577D6"/>
    <w:rsid w:val="00E60213"/>
    <w:rsid w:val="00E64297"/>
    <w:rsid w:val="00E65A14"/>
    <w:rsid w:val="00E72F1E"/>
    <w:rsid w:val="00E81394"/>
    <w:rsid w:val="00E83923"/>
    <w:rsid w:val="00E83E97"/>
    <w:rsid w:val="00E87624"/>
    <w:rsid w:val="00E908C3"/>
    <w:rsid w:val="00E963A7"/>
    <w:rsid w:val="00EA0724"/>
    <w:rsid w:val="00EA3FD3"/>
    <w:rsid w:val="00EB1DFF"/>
    <w:rsid w:val="00EB5546"/>
    <w:rsid w:val="00EB607D"/>
    <w:rsid w:val="00EB6E56"/>
    <w:rsid w:val="00EC0BC9"/>
    <w:rsid w:val="00EC5AA4"/>
    <w:rsid w:val="00EE1341"/>
    <w:rsid w:val="00EE213F"/>
    <w:rsid w:val="00EE2416"/>
    <w:rsid w:val="00EE276D"/>
    <w:rsid w:val="00EE2D9C"/>
    <w:rsid w:val="00EE5623"/>
    <w:rsid w:val="00EF0313"/>
    <w:rsid w:val="00EF36DC"/>
    <w:rsid w:val="00EF74CD"/>
    <w:rsid w:val="00F052A0"/>
    <w:rsid w:val="00F07208"/>
    <w:rsid w:val="00F07C30"/>
    <w:rsid w:val="00F13FD0"/>
    <w:rsid w:val="00F161C6"/>
    <w:rsid w:val="00F2315E"/>
    <w:rsid w:val="00F2319E"/>
    <w:rsid w:val="00F278E6"/>
    <w:rsid w:val="00F32237"/>
    <w:rsid w:val="00F331CE"/>
    <w:rsid w:val="00F37ABE"/>
    <w:rsid w:val="00F443AD"/>
    <w:rsid w:val="00F45688"/>
    <w:rsid w:val="00F46980"/>
    <w:rsid w:val="00F46A9A"/>
    <w:rsid w:val="00F50E15"/>
    <w:rsid w:val="00F51F3D"/>
    <w:rsid w:val="00F521E9"/>
    <w:rsid w:val="00F60C8B"/>
    <w:rsid w:val="00F62D91"/>
    <w:rsid w:val="00F660F0"/>
    <w:rsid w:val="00F705F9"/>
    <w:rsid w:val="00F71451"/>
    <w:rsid w:val="00F71B9D"/>
    <w:rsid w:val="00F72D1C"/>
    <w:rsid w:val="00F72D83"/>
    <w:rsid w:val="00F80AAA"/>
    <w:rsid w:val="00F85856"/>
    <w:rsid w:val="00F85857"/>
    <w:rsid w:val="00F86005"/>
    <w:rsid w:val="00F91E9F"/>
    <w:rsid w:val="00F97EA1"/>
    <w:rsid w:val="00FA00FE"/>
    <w:rsid w:val="00FA13F9"/>
    <w:rsid w:val="00FA2855"/>
    <w:rsid w:val="00FA7C61"/>
    <w:rsid w:val="00FB17A8"/>
    <w:rsid w:val="00FB3FB6"/>
    <w:rsid w:val="00FC3DE2"/>
    <w:rsid w:val="00FC5E93"/>
    <w:rsid w:val="00FD3007"/>
    <w:rsid w:val="00FD3992"/>
    <w:rsid w:val="00FD5055"/>
    <w:rsid w:val="00FE07A0"/>
    <w:rsid w:val="00FE2783"/>
    <w:rsid w:val="00FE4234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24"/>
  </w:style>
  <w:style w:type="paragraph" w:styleId="1">
    <w:name w:val="heading 1"/>
    <w:basedOn w:val="a"/>
    <w:next w:val="a"/>
    <w:link w:val="10"/>
    <w:uiPriority w:val="9"/>
    <w:qFormat/>
    <w:rsid w:val="000120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A72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0A72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2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semiHidden/>
    <w:unhideWhenUsed/>
    <w:rsid w:val="0021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10A7E"/>
  </w:style>
  <w:style w:type="character" w:customStyle="1" w:styleId="blk">
    <w:name w:val="blk"/>
    <w:basedOn w:val="a0"/>
    <w:rsid w:val="002D6506"/>
  </w:style>
  <w:style w:type="character" w:styleId="af1">
    <w:name w:val="Hyperlink"/>
    <w:basedOn w:val="a0"/>
    <w:uiPriority w:val="99"/>
    <w:unhideWhenUsed/>
    <w:rsid w:val="002D65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61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8898B4-E932-4A95-82CD-C5BCA350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Администрация Углегорского сельского поселения</cp:lastModifiedBy>
  <cp:revision>3</cp:revision>
  <cp:lastPrinted>2017-08-11T05:19:00Z</cp:lastPrinted>
  <dcterms:created xsi:type="dcterms:W3CDTF">2017-08-11T06:30:00Z</dcterms:created>
  <dcterms:modified xsi:type="dcterms:W3CDTF">2017-08-11T06:30:00Z</dcterms:modified>
</cp:coreProperties>
</file>